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19A8" w:rsidRPr="00E219A8" w:rsidRDefault="00E219A8" w:rsidP="00E219A8">
      <w:pPr>
        <w:spacing w:after="0"/>
        <w:ind w:firstLine="0"/>
        <w:rPr>
          <w:rFonts w:eastAsia="Calibri"/>
          <w:b/>
          <w:sz w:val="28"/>
          <w:szCs w:val="28"/>
          <w:lang w:eastAsia="en-US"/>
        </w:rPr>
      </w:pPr>
    </w:p>
    <w:p w:rsidR="00E219A8" w:rsidRPr="00E219A8" w:rsidRDefault="00E219A8" w:rsidP="00E219A8">
      <w:pPr>
        <w:spacing w:after="0"/>
        <w:ind w:firstLine="0"/>
        <w:rPr>
          <w:rFonts w:eastAsia="Calibri"/>
          <w:b/>
          <w:sz w:val="28"/>
          <w:szCs w:val="28"/>
          <w:lang w:eastAsia="en-US"/>
        </w:rPr>
      </w:pPr>
    </w:p>
    <w:p w:rsidR="00E219A8" w:rsidRPr="00E219A8" w:rsidRDefault="00E219A8" w:rsidP="00E219A8">
      <w:pPr>
        <w:spacing w:after="0"/>
        <w:ind w:firstLine="0"/>
        <w:rPr>
          <w:rFonts w:eastAsia="Calibri"/>
          <w:b/>
          <w:sz w:val="28"/>
          <w:szCs w:val="28"/>
          <w:lang w:eastAsia="en-US"/>
        </w:rPr>
      </w:pPr>
    </w:p>
    <w:p w:rsidR="00E219A8" w:rsidRPr="00E219A8" w:rsidRDefault="00E219A8" w:rsidP="00E219A8">
      <w:pPr>
        <w:spacing w:after="0"/>
        <w:ind w:firstLine="0"/>
        <w:rPr>
          <w:rFonts w:eastAsia="Calibri"/>
          <w:b/>
          <w:sz w:val="28"/>
          <w:szCs w:val="28"/>
          <w:lang w:eastAsia="en-US"/>
        </w:rPr>
      </w:pPr>
    </w:p>
    <w:p w:rsidR="00E219A8" w:rsidRPr="00E219A8" w:rsidRDefault="00E219A8" w:rsidP="00E219A8">
      <w:pPr>
        <w:spacing w:after="0"/>
        <w:ind w:firstLine="0"/>
        <w:jc w:val="center"/>
        <w:rPr>
          <w:rFonts w:eastAsia="Calibri"/>
          <w:b/>
          <w:sz w:val="28"/>
          <w:szCs w:val="28"/>
          <w:lang w:eastAsia="en-US"/>
        </w:rPr>
      </w:pPr>
    </w:p>
    <w:p w:rsidR="00E219A8" w:rsidRPr="00E219A8" w:rsidRDefault="00E219A8" w:rsidP="00E219A8">
      <w:pPr>
        <w:spacing w:after="0"/>
        <w:ind w:firstLine="0"/>
        <w:jc w:val="center"/>
        <w:rPr>
          <w:rFonts w:eastAsia="Calibri"/>
          <w:b/>
          <w:sz w:val="28"/>
          <w:szCs w:val="28"/>
          <w:lang w:eastAsia="en-US"/>
        </w:rPr>
      </w:pPr>
    </w:p>
    <w:p w:rsidR="00E219A8" w:rsidRPr="00E219A8" w:rsidRDefault="00E219A8" w:rsidP="00E219A8">
      <w:pPr>
        <w:spacing w:after="0"/>
        <w:ind w:left="-284" w:firstLine="0"/>
        <w:jc w:val="center"/>
        <w:rPr>
          <w:rFonts w:eastAsia="Calibri"/>
          <w:b/>
          <w:sz w:val="28"/>
          <w:szCs w:val="28"/>
          <w:lang w:eastAsia="en-US"/>
        </w:rPr>
      </w:pPr>
    </w:p>
    <w:p w:rsidR="00E219A8" w:rsidRPr="00E219A8" w:rsidRDefault="00E219A8" w:rsidP="00E219A8">
      <w:pPr>
        <w:spacing w:after="0"/>
        <w:ind w:left="-284" w:firstLine="0"/>
        <w:jc w:val="center"/>
        <w:rPr>
          <w:rFonts w:eastAsia="Calibri"/>
          <w:b/>
          <w:sz w:val="28"/>
          <w:szCs w:val="28"/>
          <w:lang w:eastAsia="en-US"/>
        </w:rPr>
      </w:pPr>
    </w:p>
    <w:p w:rsidR="00E219A8" w:rsidRPr="00E219A8" w:rsidRDefault="00E219A8" w:rsidP="00E219A8">
      <w:pPr>
        <w:keepNext/>
        <w:keepLines/>
        <w:spacing w:after="0"/>
        <w:ind w:firstLine="0"/>
        <w:jc w:val="center"/>
        <w:outlineLvl w:val="0"/>
        <w:rPr>
          <w:b/>
          <w:bCs/>
          <w:sz w:val="32"/>
          <w:szCs w:val="28"/>
          <w:lang w:eastAsia="en-US"/>
        </w:rPr>
      </w:pPr>
      <w:bookmarkStart w:id="0" w:name="_Toc322944978"/>
      <w:r w:rsidRPr="00E219A8">
        <w:rPr>
          <w:b/>
          <w:bCs/>
          <w:sz w:val="32"/>
          <w:szCs w:val="28"/>
          <w:lang w:eastAsia="en-US"/>
        </w:rPr>
        <w:t>Politika zaměstnanosti osob</w:t>
      </w:r>
      <w:bookmarkEnd w:id="0"/>
      <w:r w:rsidRPr="00E219A8">
        <w:rPr>
          <w:b/>
          <w:bCs/>
          <w:sz w:val="32"/>
          <w:szCs w:val="28"/>
          <w:lang w:eastAsia="en-US"/>
        </w:rPr>
        <w:t xml:space="preserve"> </w:t>
      </w:r>
    </w:p>
    <w:p w:rsidR="00E219A8" w:rsidRPr="00E219A8" w:rsidRDefault="00E219A8" w:rsidP="00E219A8">
      <w:pPr>
        <w:keepNext/>
        <w:keepLines/>
        <w:spacing w:after="480"/>
        <w:ind w:firstLine="0"/>
        <w:jc w:val="center"/>
        <w:outlineLvl w:val="0"/>
        <w:rPr>
          <w:b/>
          <w:bCs/>
          <w:sz w:val="32"/>
          <w:szCs w:val="28"/>
          <w:lang w:eastAsia="en-US"/>
        </w:rPr>
      </w:pPr>
      <w:bookmarkStart w:id="1" w:name="_Toc322944979"/>
      <w:r w:rsidRPr="00E219A8">
        <w:rPr>
          <w:b/>
          <w:bCs/>
          <w:sz w:val="32"/>
          <w:szCs w:val="28"/>
          <w:lang w:eastAsia="en-US"/>
        </w:rPr>
        <w:t>se zdravotním postižením</w:t>
      </w:r>
      <w:bookmarkEnd w:id="1"/>
    </w:p>
    <w:p w:rsidR="00E219A8" w:rsidRPr="00E219A8" w:rsidRDefault="00E219A8" w:rsidP="00E219A8">
      <w:pPr>
        <w:spacing w:after="0"/>
        <w:ind w:left="-284" w:firstLine="0"/>
        <w:jc w:val="center"/>
        <w:rPr>
          <w:rFonts w:eastAsia="Calibri"/>
          <w:b/>
          <w:sz w:val="28"/>
          <w:szCs w:val="28"/>
          <w:lang w:eastAsia="en-US"/>
        </w:rPr>
      </w:pPr>
      <w:r>
        <w:rPr>
          <w:rFonts w:eastAsia="Calibri"/>
          <w:b/>
          <w:sz w:val="28"/>
          <w:szCs w:val="28"/>
          <w:lang w:eastAsia="en-US"/>
        </w:rPr>
        <w:t>Dánsko</w:t>
      </w:r>
    </w:p>
    <w:p w:rsidR="00E219A8" w:rsidRPr="00E219A8" w:rsidRDefault="00E219A8" w:rsidP="00E219A8">
      <w:pPr>
        <w:spacing w:after="0"/>
        <w:ind w:left="-284" w:firstLine="0"/>
        <w:jc w:val="center"/>
        <w:rPr>
          <w:rFonts w:eastAsia="Calibri"/>
          <w:b/>
          <w:sz w:val="28"/>
          <w:szCs w:val="28"/>
          <w:lang w:eastAsia="en-US"/>
        </w:rPr>
      </w:pPr>
    </w:p>
    <w:p w:rsidR="00E219A8" w:rsidRPr="00E219A8" w:rsidRDefault="00E219A8" w:rsidP="00E219A8">
      <w:pPr>
        <w:keepNext/>
        <w:keepLines/>
        <w:spacing w:after="480"/>
        <w:ind w:firstLine="0"/>
        <w:outlineLvl w:val="0"/>
        <w:rPr>
          <w:b/>
          <w:bCs/>
          <w:sz w:val="32"/>
          <w:szCs w:val="28"/>
          <w:lang w:eastAsia="en-US"/>
        </w:rPr>
      </w:pPr>
    </w:p>
    <w:p w:rsidR="00E219A8" w:rsidRPr="00E219A8" w:rsidRDefault="00E219A8" w:rsidP="00E219A8">
      <w:pPr>
        <w:spacing w:after="0"/>
        <w:ind w:firstLine="0"/>
        <w:jc w:val="left"/>
        <w:rPr>
          <w:rFonts w:ascii="Calibri" w:eastAsia="Calibri" w:hAnsi="Calibri"/>
          <w:sz w:val="22"/>
          <w:lang w:eastAsia="en-US"/>
        </w:rPr>
      </w:pPr>
    </w:p>
    <w:p w:rsidR="00E219A8" w:rsidRPr="00E219A8" w:rsidRDefault="00E219A8" w:rsidP="00E219A8">
      <w:pPr>
        <w:spacing w:after="0"/>
        <w:ind w:left="-284" w:firstLine="0"/>
        <w:rPr>
          <w:rFonts w:eastAsia="Calibri"/>
          <w:b/>
          <w:sz w:val="18"/>
          <w:szCs w:val="18"/>
          <w:lang w:eastAsia="en-US"/>
        </w:rPr>
      </w:pPr>
      <w:r w:rsidRPr="00E219A8">
        <w:rPr>
          <w:rFonts w:eastAsia="Calibri"/>
          <w:b/>
          <w:sz w:val="18"/>
          <w:szCs w:val="18"/>
          <w:lang w:eastAsia="en-US"/>
        </w:rPr>
        <w:t>Veřejná zakázka: „Zajištění komplexního řešení systému podpory zaměstnávání osob se zdravotním postižením,</w:t>
      </w:r>
      <w:r w:rsidRPr="00E219A8">
        <w:rPr>
          <w:rFonts w:eastAsia="Calibri"/>
          <w:b/>
          <w:sz w:val="12"/>
          <w:szCs w:val="12"/>
          <w:lang w:eastAsia="en-US"/>
        </w:rPr>
        <w:t xml:space="preserve"> </w:t>
      </w:r>
      <w:r w:rsidRPr="00E219A8">
        <w:rPr>
          <w:rFonts w:eastAsia="Calibri"/>
          <w:b/>
          <w:sz w:val="18"/>
          <w:szCs w:val="18"/>
          <w:lang w:eastAsia="en-US"/>
        </w:rPr>
        <w:t>návrh metodologie, analytických podkladů, příprava systémových změn a vzdělávacích materiálů v návaznosti na další projekty vzdělávání zaměstnanců“</w:t>
      </w:r>
    </w:p>
    <w:p w:rsidR="00E219A8" w:rsidRPr="00E219A8" w:rsidRDefault="00E219A8" w:rsidP="00E219A8">
      <w:pPr>
        <w:spacing w:after="0"/>
        <w:ind w:left="-284" w:firstLine="0"/>
        <w:jc w:val="center"/>
        <w:rPr>
          <w:rFonts w:eastAsia="Calibri"/>
          <w:b/>
          <w:sz w:val="18"/>
          <w:szCs w:val="18"/>
          <w:lang w:eastAsia="en-US"/>
        </w:rPr>
      </w:pPr>
    </w:p>
    <w:p w:rsidR="00E219A8" w:rsidRPr="00E219A8" w:rsidRDefault="00E219A8" w:rsidP="00E219A8">
      <w:pPr>
        <w:spacing w:after="0"/>
        <w:ind w:left="-284" w:firstLine="0"/>
        <w:jc w:val="center"/>
        <w:rPr>
          <w:rFonts w:eastAsia="Calibri"/>
          <w:b/>
          <w:sz w:val="18"/>
          <w:szCs w:val="18"/>
          <w:lang w:eastAsia="en-US"/>
        </w:rPr>
      </w:pPr>
      <w:r w:rsidRPr="00E219A8">
        <w:rPr>
          <w:rFonts w:eastAsia="Calibri"/>
          <w:b/>
          <w:sz w:val="18"/>
          <w:szCs w:val="18"/>
          <w:lang w:eastAsia="en-US"/>
        </w:rPr>
        <w:t>Cíl č. 11: Vytvoření databáze dobrých praxí - zahraniční zkušenosti v oblasti národních politik zaměstnanosti OZP</w:t>
      </w:r>
    </w:p>
    <w:p w:rsidR="00E219A8" w:rsidRPr="00E219A8" w:rsidRDefault="00E219A8" w:rsidP="00E219A8">
      <w:pPr>
        <w:spacing w:after="0"/>
        <w:ind w:left="-284" w:firstLine="0"/>
        <w:jc w:val="left"/>
        <w:rPr>
          <w:rFonts w:ascii="Calibri" w:eastAsia="Calibri" w:hAnsi="Calibri"/>
          <w:sz w:val="22"/>
          <w:lang w:eastAsia="en-US"/>
        </w:rPr>
      </w:pPr>
    </w:p>
    <w:p w:rsidR="00E219A8" w:rsidRPr="00E219A8" w:rsidRDefault="00E219A8" w:rsidP="00E219A8">
      <w:pPr>
        <w:spacing w:after="0"/>
        <w:ind w:left="-284" w:firstLine="0"/>
        <w:jc w:val="center"/>
        <w:rPr>
          <w:rFonts w:eastAsia="Calibri"/>
          <w:b/>
          <w:sz w:val="28"/>
          <w:szCs w:val="28"/>
          <w:lang w:eastAsia="en-US"/>
        </w:rPr>
      </w:pPr>
    </w:p>
    <w:p w:rsidR="00E219A8" w:rsidRPr="00E219A8" w:rsidRDefault="00E219A8" w:rsidP="00E219A8">
      <w:pPr>
        <w:spacing w:after="0"/>
        <w:ind w:left="-284" w:firstLine="0"/>
        <w:jc w:val="center"/>
        <w:rPr>
          <w:rFonts w:eastAsia="Calibri"/>
          <w:b/>
          <w:sz w:val="28"/>
          <w:szCs w:val="28"/>
          <w:lang w:eastAsia="en-US"/>
        </w:rPr>
      </w:pPr>
    </w:p>
    <w:p w:rsidR="00E219A8" w:rsidRPr="00E219A8" w:rsidRDefault="00E219A8" w:rsidP="00E219A8">
      <w:pPr>
        <w:spacing w:after="0"/>
        <w:ind w:left="-284" w:firstLine="0"/>
        <w:jc w:val="center"/>
        <w:rPr>
          <w:rFonts w:eastAsia="Calibri"/>
          <w:b/>
          <w:sz w:val="28"/>
          <w:szCs w:val="28"/>
          <w:lang w:eastAsia="en-US"/>
        </w:rPr>
      </w:pPr>
    </w:p>
    <w:p w:rsidR="00E219A8" w:rsidRPr="00E219A8" w:rsidRDefault="00E219A8" w:rsidP="00E219A8">
      <w:pPr>
        <w:spacing w:after="0"/>
        <w:ind w:left="-284" w:firstLine="0"/>
        <w:jc w:val="center"/>
        <w:rPr>
          <w:rFonts w:eastAsia="Calibri"/>
          <w:b/>
          <w:sz w:val="28"/>
          <w:szCs w:val="28"/>
          <w:lang w:eastAsia="en-US"/>
        </w:rPr>
      </w:pPr>
    </w:p>
    <w:p w:rsidR="00E219A8" w:rsidRPr="00E219A8" w:rsidRDefault="00E219A8" w:rsidP="00E219A8">
      <w:pPr>
        <w:spacing w:after="0"/>
        <w:ind w:left="-284" w:firstLine="0"/>
        <w:jc w:val="center"/>
        <w:rPr>
          <w:rFonts w:eastAsia="Calibri"/>
          <w:b/>
          <w:sz w:val="28"/>
          <w:szCs w:val="28"/>
          <w:lang w:eastAsia="en-US"/>
        </w:rPr>
      </w:pPr>
    </w:p>
    <w:p w:rsidR="00E219A8" w:rsidRPr="00E219A8" w:rsidRDefault="00E219A8" w:rsidP="00E219A8">
      <w:pPr>
        <w:spacing w:after="0"/>
        <w:ind w:left="-284" w:firstLine="0"/>
        <w:jc w:val="center"/>
        <w:rPr>
          <w:rFonts w:eastAsia="Calibri"/>
          <w:b/>
          <w:sz w:val="28"/>
          <w:szCs w:val="28"/>
          <w:lang w:eastAsia="en-US"/>
        </w:rPr>
      </w:pPr>
    </w:p>
    <w:p w:rsidR="00E219A8" w:rsidRPr="00E219A8" w:rsidRDefault="00E219A8" w:rsidP="00E219A8">
      <w:pPr>
        <w:spacing w:after="0"/>
        <w:ind w:left="-284" w:firstLine="0"/>
        <w:jc w:val="center"/>
        <w:rPr>
          <w:rFonts w:eastAsia="Calibri"/>
          <w:b/>
          <w:sz w:val="28"/>
          <w:szCs w:val="28"/>
          <w:lang w:eastAsia="en-US"/>
        </w:rPr>
      </w:pPr>
    </w:p>
    <w:p w:rsidR="00E219A8" w:rsidRPr="00E219A8" w:rsidRDefault="00E219A8" w:rsidP="00E219A8">
      <w:pPr>
        <w:spacing w:after="0"/>
        <w:ind w:left="-284" w:firstLine="0"/>
        <w:jc w:val="center"/>
        <w:rPr>
          <w:rFonts w:eastAsia="Calibri"/>
          <w:b/>
          <w:sz w:val="28"/>
          <w:szCs w:val="28"/>
          <w:lang w:eastAsia="en-US"/>
        </w:rPr>
      </w:pPr>
    </w:p>
    <w:p w:rsidR="00E219A8" w:rsidRPr="00E219A8" w:rsidRDefault="00E219A8" w:rsidP="00E219A8">
      <w:pPr>
        <w:spacing w:after="0"/>
        <w:ind w:left="-284" w:firstLine="0"/>
        <w:jc w:val="center"/>
        <w:rPr>
          <w:rFonts w:eastAsia="Calibri"/>
          <w:b/>
          <w:sz w:val="28"/>
          <w:szCs w:val="28"/>
          <w:lang w:eastAsia="en-US"/>
        </w:rPr>
      </w:pPr>
    </w:p>
    <w:p w:rsidR="00E219A8" w:rsidRPr="00E219A8" w:rsidRDefault="00E219A8" w:rsidP="00E219A8">
      <w:pPr>
        <w:spacing w:after="0"/>
        <w:ind w:left="-284" w:firstLine="0"/>
        <w:jc w:val="center"/>
        <w:rPr>
          <w:rFonts w:eastAsia="Calibri"/>
          <w:b/>
          <w:sz w:val="28"/>
          <w:szCs w:val="28"/>
          <w:lang w:eastAsia="en-US"/>
        </w:rPr>
      </w:pPr>
    </w:p>
    <w:p w:rsidR="00E219A8" w:rsidRPr="00E219A8" w:rsidRDefault="00E219A8" w:rsidP="00E219A8">
      <w:pPr>
        <w:spacing w:after="0"/>
        <w:ind w:left="-284" w:firstLine="0"/>
        <w:jc w:val="center"/>
        <w:rPr>
          <w:rFonts w:eastAsia="Arial" w:cs="Arial"/>
          <w:bCs/>
          <w:sz w:val="24"/>
          <w:szCs w:val="24"/>
          <w:lang w:eastAsia="en-US"/>
        </w:rPr>
      </w:pPr>
    </w:p>
    <w:p w:rsidR="00E219A8" w:rsidRPr="00E219A8" w:rsidRDefault="00E219A8" w:rsidP="00E219A8">
      <w:pPr>
        <w:spacing w:after="0"/>
        <w:ind w:left="-284" w:firstLine="0"/>
        <w:jc w:val="center"/>
        <w:rPr>
          <w:rFonts w:eastAsia="Arial" w:cs="Arial"/>
          <w:bCs/>
          <w:sz w:val="24"/>
          <w:szCs w:val="24"/>
          <w:lang w:eastAsia="en-US"/>
        </w:rPr>
      </w:pPr>
    </w:p>
    <w:p w:rsidR="00E219A8" w:rsidRPr="00E219A8" w:rsidRDefault="00E219A8" w:rsidP="00E219A8">
      <w:pPr>
        <w:spacing w:after="0"/>
        <w:ind w:left="-284" w:firstLine="0"/>
        <w:jc w:val="center"/>
        <w:rPr>
          <w:rFonts w:eastAsia="Arial" w:cs="Arial"/>
          <w:bCs/>
          <w:sz w:val="24"/>
          <w:szCs w:val="24"/>
          <w:lang w:eastAsia="en-US"/>
        </w:rPr>
      </w:pPr>
    </w:p>
    <w:p w:rsidR="00E219A8" w:rsidRPr="00E219A8" w:rsidRDefault="00E219A8" w:rsidP="00E219A8">
      <w:pPr>
        <w:spacing w:after="0"/>
        <w:ind w:left="-284" w:firstLine="0"/>
        <w:jc w:val="center"/>
        <w:rPr>
          <w:rFonts w:eastAsia="Arial" w:cs="Arial"/>
          <w:bCs/>
          <w:sz w:val="24"/>
          <w:szCs w:val="24"/>
          <w:lang w:eastAsia="en-US"/>
        </w:rPr>
      </w:pPr>
    </w:p>
    <w:p w:rsidR="00E219A8" w:rsidRPr="00E219A8" w:rsidRDefault="00E219A8" w:rsidP="00E219A8">
      <w:pPr>
        <w:spacing w:after="0"/>
        <w:ind w:left="-284" w:firstLine="0"/>
        <w:jc w:val="center"/>
        <w:rPr>
          <w:rFonts w:eastAsia="Arial" w:cs="Arial"/>
          <w:bCs/>
          <w:sz w:val="24"/>
          <w:szCs w:val="24"/>
          <w:lang w:eastAsia="en-US"/>
        </w:rPr>
      </w:pPr>
    </w:p>
    <w:p w:rsidR="00E219A8" w:rsidRPr="00E219A8" w:rsidRDefault="00E219A8" w:rsidP="00E219A8">
      <w:pPr>
        <w:spacing w:after="0"/>
        <w:ind w:left="-284" w:firstLine="0"/>
        <w:jc w:val="center"/>
        <w:rPr>
          <w:rFonts w:eastAsia="Arial" w:cs="Arial"/>
          <w:bCs/>
          <w:sz w:val="24"/>
          <w:szCs w:val="24"/>
          <w:lang w:eastAsia="en-US"/>
        </w:rPr>
      </w:pPr>
    </w:p>
    <w:p w:rsidR="00E219A8" w:rsidRPr="00E219A8" w:rsidRDefault="00E219A8" w:rsidP="00E219A8">
      <w:pPr>
        <w:spacing w:after="0"/>
        <w:ind w:left="-284" w:firstLine="0"/>
        <w:jc w:val="center"/>
        <w:rPr>
          <w:rFonts w:eastAsia="Arial" w:cs="Arial"/>
          <w:bCs/>
          <w:sz w:val="24"/>
          <w:szCs w:val="24"/>
          <w:lang w:eastAsia="en-US"/>
        </w:rPr>
      </w:pPr>
    </w:p>
    <w:p w:rsidR="00E219A8" w:rsidRPr="00E219A8" w:rsidRDefault="00E219A8" w:rsidP="00E219A8">
      <w:pPr>
        <w:spacing w:after="0"/>
        <w:ind w:left="-284" w:firstLine="0"/>
        <w:jc w:val="center"/>
        <w:rPr>
          <w:rFonts w:eastAsia="Arial" w:cs="Arial"/>
          <w:bCs/>
          <w:sz w:val="24"/>
          <w:szCs w:val="24"/>
          <w:lang w:eastAsia="en-US"/>
        </w:rPr>
      </w:pPr>
      <w:r w:rsidRPr="00E219A8">
        <w:rPr>
          <w:rFonts w:eastAsia="Arial" w:cs="Arial"/>
          <w:bCs/>
          <w:sz w:val="24"/>
          <w:szCs w:val="24"/>
          <w:lang w:eastAsia="en-US"/>
        </w:rPr>
        <w:t xml:space="preserve">VÚPSV, </w:t>
      </w:r>
      <w:proofErr w:type="gramStart"/>
      <w:r w:rsidRPr="00E219A8">
        <w:rPr>
          <w:rFonts w:eastAsia="Arial" w:cs="Arial"/>
          <w:bCs/>
          <w:sz w:val="24"/>
          <w:szCs w:val="24"/>
          <w:lang w:eastAsia="en-US"/>
        </w:rPr>
        <w:t>v.v.</w:t>
      </w:r>
      <w:proofErr w:type="gramEnd"/>
      <w:r w:rsidRPr="00E219A8">
        <w:rPr>
          <w:rFonts w:eastAsia="Arial" w:cs="Arial"/>
          <w:bCs/>
          <w:sz w:val="24"/>
          <w:szCs w:val="24"/>
          <w:lang w:eastAsia="en-US"/>
        </w:rPr>
        <w:t>i. Praha</w:t>
      </w:r>
    </w:p>
    <w:p w:rsidR="00E219A8" w:rsidRPr="00E219A8" w:rsidRDefault="00E219A8" w:rsidP="00E219A8">
      <w:pPr>
        <w:spacing w:after="0"/>
        <w:ind w:left="-284" w:firstLine="0"/>
        <w:jc w:val="center"/>
        <w:rPr>
          <w:rFonts w:eastAsia="Arial" w:cs="Arial"/>
          <w:bCs/>
          <w:sz w:val="24"/>
          <w:szCs w:val="24"/>
          <w:lang w:eastAsia="en-US"/>
        </w:rPr>
      </w:pPr>
    </w:p>
    <w:p w:rsidR="00E219A8" w:rsidRDefault="00E219A8" w:rsidP="00E219A8">
      <w:pPr>
        <w:spacing w:after="0"/>
        <w:ind w:left="-284" w:firstLine="0"/>
        <w:jc w:val="center"/>
        <w:rPr>
          <w:rFonts w:eastAsia="Arial" w:cs="Arial"/>
          <w:bCs/>
          <w:sz w:val="24"/>
          <w:szCs w:val="24"/>
          <w:lang w:eastAsia="en-US"/>
        </w:rPr>
      </w:pPr>
      <w:r w:rsidRPr="00E219A8">
        <w:rPr>
          <w:rFonts w:eastAsia="Arial" w:cs="Arial"/>
          <w:bCs/>
          <w:sz w:val="24"/>
          <w:szCs w:val="24"/>
          <w:lang w:eastAsia="en-US"/>
        </w:rPr>
        <w:t>2012</w:t>
      </w:r>
    </w:p>
    <w:p w:rsidR="007E2A4B" w:rsidRDefault="007E2A4B" w:rsidP="00E219A8">
      <w:pPr>
        <w:spacing w:after="0"/>
        <w:ind w:left="-284" w:firstLine="0"/>
        <w:jc w:val="center"/>
        <w:rPr>
          <w:rFonts w:eastAsia="Arial" w:cs="Arial"/>
          <w:bCs/>
          <w:sz w:val="24"/>
          <w:szCs w:val="24"/>
          <w:lang w:eastAsia="en-US"/>
        </w:rPr>
        <w:sectPr w:rsidR="007E2A4B" w:rsidSect="00935435">
          <w:footerReference w:type="default" r:id="rId9"/>
          <w:type w:val="continuous"/>
          <w:pgSz w:w="11906" w:h="16838"/>
          <w:pgMar w:top="1418" w:right="1418" w:bottom="1418" w:left="1701" w:header="709" w:footer="709" w:gutter="0"/>
          <w:cols w:space="708"/>
          <w:docGrid w:linePitch="360"/>
        </w:sectPr>
      </w:pPr>
      <w:r>
        <w:rPr>
          <w:rFonts w:eastAsia="Arial" w:cs="Arial"/>
          <w:bCs/>
          <w:sz w:val="24"/>
          <w:szCs w:val="24"/>
          <w:lang w:eastAsia="en-US"/>
        </w:rPr>
        <w:br w:type="page"/>
      </w:r>
    </w:p>
    <w:p w:rsidR="007E2A4B" w:rsidRPr="00E219A8" w:rsidRDefault="007E2A4B" w:rsidP="00E219A8">
      <w:pPr>
        <w:spacing w:after="0"/>
        <w:ind w:left="-284" w:firstLine="0"/>
        <w:jc w:val="center"/>
        <w:rPr>
          <w:rFonts w:eastAsia="Arial" w:cs="Arial"/>
          <w:bCs/>
          <w:sz w:val="24"/>
          <w:szCs w:val="24"/>
          <w:lang w:eastAsia="en-US"/>
        </w:rPr>
      </w:pPr>
    </w:p>
    <w:p w:rsidR="00177115" w:rsidRPr="002C0AA7" w:rsidRDefault="00E219A8" w:rsidP="007E2A4B">
      <w:pPr>
        <w:spacing w:after="0"/>
        <w:ind w:firstLine="0"/>
        <w:rPr>
          <w:b/>
          <w:sz w:val="28"/>
          <w:szCs w:val="28"/>
        </w:rPr>
      </w:pPr>
      <w:r>
        <w:br w:type="page"/>
      </w:r>
      <w:r w:rsidR="002C0AA7" w:rsidRPr="002C0AA7">
        <w:rPr>
          <w:b/>
          <w:sz w:val="28"/>
          <w:szCs w:val="28"/>
        </w:rPr>
        <w:lastRenderedPageBreak/>
        <w:t>O</w:t>
      </w:r>
      <w:r w:rsidR="00177115" w:rsidRPr="002C0AA7">
        <w:rPr>
          <w:b/>
          <w:sz w:val="28"/>
          <w:szCs w:val="28"/>
        </w:rPr>
        <w:t>bsah</w:t>
      </w:r>
    </w:p>
    <w:p w:rsidR="007E2A4B" w:rsidRDefault="007E2A4B" w:rsidP="00935435">
      <w:pPr>
        <w:pStyle w:val="Obsah1"/>
      </w:pPr>
    </w:p>
    <w:p w:rsidR="00935435" w:rsidRDefault="00935435" w:rsidP="00935435">
      <w:pPr>
        <w:pStyle w:val="Obsah1"/>
        <w:rPr>
          <w:noProof/>
        </w:rPr>
      </w:pPr>
      <w:r>
        <w:fldChar w:fldCharType="begin"/>
      </w:r>
      <w:r>
        <w:instrText xml:space="preserve"> TOC \o "1-3" \h \z \u </w:instrText>
      </w:r>
      <w:r>
        <w:fldChar w:fldCharType="separate"/>
      </w:r>
    </w:p>
    <w:p w:rsidR="00935435" w:rsidRDefault="00935435" w:rsidP="00935435">
      <w:pPr>
        <w:pStyle w:val="Obsah1"/>
        <w:rPr>
          <w:noProof/>
        </w:rPr>
      </w:pPr>
      <w:hyperlink w:anchor="_Toc322944980" w:history="1">
        <w:r>
          <w:rPr>
            <w:rStyle w:val="Hypertextovodkaz"/>
            <w:b/>
            <w:noProof/>
          </w:rPr>
          <w:t>1</w:t>
        </w:r>
        <w:r w:rsidRPr="00935435">
          <w:rPr>
            <w:rStyle w:val="Hypertextovodkaz"/>
            <w:b/>
            <w:noProof/>
          </w:rPr>
          <w:t>. Legislativní rámec</w:t>
        </w:r>
        <w:r>
          <w:rPr>
            <w:noProof/>
            <w:webHidden/>
          </w:rPr>
          <w:tab/>
        </w:r>
        <w:r>
          <w:rPr>
            <w:noProof/>
            <w:webHidden/>
          </w:rPr>
          <w:fldChar w:fldCharType="begin"/>
        </w:r>
        <w:r>
          <w:rPr>
            <w:noProof/>
            <w:webHidden/>
          </w:rPr>
          <w:instrText xml:space="preserve"> PAGEREF _Toc322944980 \h </w:instrText>
        </w:r>
        <w:r>
          <w:rPr>
            <w:noProof/>
            <w:webHidden/>
          </w:rPr>
        </w:r>
        <w:r>
          <w:rPr>
            <w:noProof/>
            <w:webHidden/>
          </w:rPr>
          <w:fldChar w:fldCharType="separate"/>
        </w:r>
        <w:r w:rsidR="007E2A4B">
          <w:rPr>
            <w:noProof/>
            <w:webHidden/>
          </w:rPr>
          <w:t>5</w:t>
        </w:r>
        <w:r>
          <w:rPr>
            <w:noProof/>
            <w:webHidden/>
          </w:rPr>
          <w:fldChar w:fldCharType="end"/>
        </w:r>
      </w:hyperlink>
    </w:p>
    <w:p w:rsidR="00935435" w:rsidRDefault="00935435" w:rsidP="00935435">
      <w:pPr>
        <w:pStyle w:val="Obsah2"/>
        <w:rPr>
          <w:noProof/>
        </w:rPr>
      </w:pPr>
      <w:hyperlink w:anchor="_Toc322944982" w:history="1">
        <w:r w:rsidRPr="005B5882">
          <w:rPr>
            <w:rStyle w:val="Hypertextovodkaz"/>
            <w:noProof/>
          </w:rPr>
          <w:t>1.1 Reforma místní správy</w:t>
        </w:r>
        <w:r>
          <w:rPr>
            <w:noProof/>
            <w:webHidden/>
          </w:rPr>
          <w:tab/>
        </w:r>
        <w:r>
          <w:rPr>
            <w:noProof/>
            <w:webHidden/>
          </w:rPr>
          <w:fldChar w:fldCharType="begin"/>
        </w:r>
        <w:r>
          <w:rPr>
            <w:noProof/>
            <w:webHidden/>
          </w:rPr>
          <w:instrText xml:space="preserve"> PAGEREF _Toc322944982 \h </w:instrText>
        </w:r>
        <w:r>
          <w:rPr>
            <w:noProof/>
            <w:webHidden/>
          </w:rPr>
        </w:r>
        <w:r>
          <w:rPr>
            <w:noProof/>
            <w:webHidden/>
          </w:rPr>
          <w:fldChar w:fldCharType="separate"/>
        </w:r>
        <w:r w:rsidR="007E2A4B">
          <w:rPr>
            <w:noProof/>
            <w:webHidden/>
          </w:rPr>
          <w:t>5</w:t>
        </w:r>
        <w:r>
          <w:rPr>
            <w:noProof/>
            <w:webHidden/>
          </w:rPr>
          <w:fldChar w:fldCharType="end"/>
        </w:r>
      </w:hyperlink>
    </w:p>
    <w:p w:rsidR="00935435" w:rsidRDefault="00935435" w:rsidP="00935435">
      <w:pPr>
        <w:pStyle w:val="Obsah2"/>
        <w:rPr>
          <w:noProof/>
        </w:rPr>
      </w:pPr>
      <w:hyperlink w:anchor="_Toc322944983" w:history="1">
        <w:r w:rsidRPr="005B5882">
          <w:rPr>
            <w:rStyle w:val="Hypertextovodkaz"/>
            <w:noProof/>
          </w:rPr>
          <w:t>1.2</w:t>
        </w:r>
        <w:r>
          <w:rPr>
            <w:rStyle w:val="Hypertextovodkaz"/>
            <w:noProof/>
          </w:rPr>
          <w:t xml:space="preserve"> </w:t>
        </w:r>
        <w:r w:rsidRPr="005B5882">
          <w:rPr>
            <w:rStyle w:val="Hypertextovodkaz"/>
            <w:noProof/>
          </w:rPr>
          <w:t xml:space="preserve">Právní rámec pro zajištění vyrovnávání příležitostí pro lidi </w:t>
        </w:r>
        <w:r>
          <w:rPr>
            <w:rStyle w:val="Hypertextovodkaz"/>
            <w:noProof/>
          </w:rPr>
          <w:t xml:space="preserve">                                         </w:t>
        </w:r>
        <w:r w:rsidRPr="005B5882">
          <w:rPr>
            <w:rStyle w:val="Hypertextovodkaz"/>
            <w:noProof/>
          </w:rPr>
          <w:t>se zdravotním postižením</w:t>
        </w:r>
        <w:r>
          <w:rPr>
            <w:noProof/>
            <w:webHidden/>
          </w:rPr>
          <w:tab/>
        </w:r>
        <w:r>
          <w:rPr>
            <w:noProof/>
            <w:webHidden/>
          </w:rPr>
          <w:fldChar w:fldCharType="begin"/>
        </w:r>
        <w:r>
          <w:rPr>
            <w:noProof/>
            <w:webHidden/>
          </w:rPr>
          <w:instrText xml:space="preserve"> PAGEREF _Toc322944983 \h </w:instrText>
        </w:r>
        <w:r>
          <w:rPr>
            <w:noProof/>
            <w:webHidden/>
          </w:rPr>
        </w:r>
        <w:r>
          <w:rPr>
            <w:noProof/>
            <w:webHidden/>
          </w:rPr>
          <w:fldChar w:fldCharType="separate"/>
        </w:r>
        <w:r w:rsidR="007E2A4B">
          <w:rPr>
            <w:noProof/>
            <w:webHidden/>
          </w:rPr>
          <w:t>7</w:t>
        </w:r>
        <w:r>
          <w:rPr>
            <w:noProof/>
            <w:webHidden/>
          </w:rPr>
          <w:fldChar w:fldCharType="end"/>
        </w:r>
      </w:hyperlink>
    </w:p>
    <w:p w:rsidR="00935435" w:rsidRDefault="00935435" w:rsidP="00935435">
      <w:pPr>
        <w:pStyle w:val="Obsah3"/>
        <w:rPr>
          <w:noProof/>
        </w:rPr>
      </w:pPr>
      <w:hyperlink w:anchor="_Toc322944984" w:history="1">
        <w:r w:rsidRPr="005B5882">
          <w:rPr>
            <w:rStyle w:val="Hypertextovodkaz"/>
            <w:noProof/>
          </w:rPr>
          <w:t>1.2.1 Oblast vzdělávání</w:t>
        </w:r>
        <w:r>
          <w:rPr>
            <w:noProof/>
            <w:webHidden/>
          </w:rPr>
          <w:tab/>
        </w:r>
        <w:r>
          <w:rPr>
            <w:noProof/>
            <w:webHidden/>
          </w:rPr>
          <w:fldChar w:fldCharType="begin"/>
        </w:r>
        <w:r>
          <w:rPr>
            <w:noProof/>
            <w:webHidden/>
          </w:rPr>
          <w:instrText xml:space="preserve"> PAGEREF _Toc322944984 \h </w:instrText>
        </w:r>
        <w:r>
          <w:rPr>
            <w:noProof/>
            <w:webHidden/>
          </w:rPr>
        </w:r>
        <w:r>
          <w:rPr>
            <w:noProof/>
            <w:webHidden/>
          </w:rPr>
          <w:fldChar w:fldCharType="separate"/>
        </w:r>
        <w:r w:rsidR="007E2A4B">
          <w:rPr>
            <w:noProof/>
            <w:webHidden/>
          </w:rPr>
          <w:t>7</w:t>
        </w:r>
        <w:r>
          <w:rPr>
            <w:noProof/>
            <w:webHidden/>
          </w:rPr>
          <w:fldChar w:fldCharType="end"/>
        </w:r>
      </w:hyperlink>
    </w:p>
    <w:p w:rsidR="00935435" w:rsidRDefault="00935435" w:rsidP="00935435">
      <w:pPr>
        <w:pStyle w:val="Obsah3"/>
        <w:rPr>
          <w:noProof/>
        </w:rPr>
      </w:pPr>
      <w:hyperlink w:anchor="_Toc322944985" w:history="1">
        <w:r w:rsidRPr="005B5882">
          <w:rPr>
            <w:rStyle w:val="Hypertextovodkaz"/>
            <w:noProof/>
          </w:rPr>
          <w:t>Speciální vzdělávání pro dospělé</w:t>
        </w:r>
        <w:r>
          <w:rPr>
            <w:noProof/>
            <w:webHidden/>
          </w:rPr>
          <w:tab/>
        </w:r>
        <w:r>
          <w:rPr>
            <w:noProof/>
            <w:webHidden/>
          </w:rPr>
          <w:fldChar w:fldCharType="begin"/>
        </w:r>
        <w:r>
          <w:rPr>
            <w:noProof/>
            <w:webHidden/>
          </w:rPr>
          <w:instrText xml:space="preserve"> PAGEREF _Toc322944985 \h </w:instrText>
        </w:r>
        <w:r>
          <w:rPr>
            <w:noProof/>
            <w:webHidden/>
          </w:rPr>
        </w:r>
        <w:r>
          <w:rPr>
            <w:noProof/>
            <w:webHidden/>
          </w:rPr>
          <w:fldChar w:fldCharType="separate"/>
        </w:r>
        <w:r w:rsidR="007E2A4B">
          <w:rPr>
            <w:noProof/>
            <w:webHidden/>
          </w:rPr>
          <w:t>7</w:t>
        </w:r>
        <w:r>
          <w:rPr>
            <w:noProof/>
            <w:webHidden/>
          </w:rPr>
          <w:fldChar w:fldCharType="end"/>
        </w:r>
      </w:hyperlink>
    </w:p>
    <w:p w:rsidR="00935435" w:rsidRDefault="00935435" w:rsidP="00935435">
      <w:pPr>
        <w:pStyle w:val="Obsah3"/>
        <w:rPr>
          <w:noProof/>
        </w:rPr>
      </w:pPr>
      <w:hyperlink w:anchor="_Toc322944986" w:history="1">
        <w:r w:rsidRPr="005B5882">
          <w:rPr>
            <w:rStyle w:val="Hypertextovodkaz"/>
            <w:noProof/>
          </w:rPr>
          <w:t>1.2.2 Oblast práce</w:t>
        </w:r>
        <w:r>
          <w:rPr>
            <w:noProof/>
            <w:webHidden/>
          </w:rPr>
          <w:tab/>
        </w:r>
        <w:r>
          <w:rPr>
            <w:noProof/>
            <w:webHidden/>
          </w:rPr>
          <w:fldChar w:fldCharType="begin"/>
        </w:r>
        <w:r>
          <w:rPr>
            <w:noProof/>
            <w:webHidden/>
          </w:rPr>
          <w:instrText xml:space="preserve"> PAGEREF _Toc322944986 \h </w:instrText>
        </w:r>
        <w:r>
          <w:rPr>
            <w:noProof/>
            <w:webHidden/>
          </w:rPr>
        </w:r>
        <w:r>
          <w:rPr>
            <w:noProof/>
            <w:webHidden/>
          </w:rPr>
          <w:fldChar w:fldCharType="separate"/>
        </w:r>
        <w:r w:rsidR="007E2A4B">
          <w:rPr>
            <w:noProof/>
            <w:webHidden/>
          </w:rPr>
          <w:t>7</w:t>
        </w:r>
        <w:r>
          <w:rPr>
            <w:noProof/>
            <w:webHidden/>
          </w:rPr>
          <w:fldChar w:fldCharType="end"/>
        </w:r>
      </w:hyperlink>
    </w:p>
    <w:p w:rsidR="00935435" w:rsidRDefault="00935435" w:rsidP="00935435">
      <w:pPr>
        <w:pStyle w:val="Obsah3"/>
        <w:rPr>
          <w:noProof/>
        </w:rPr>
      </w:pPr>
      <w:hyperlink w:anchor="_Toc322944987" w:history="1">
        <w:r w:rsidRPr="005B5882">
          <w:rPr>
            <w:rStyle w:val="Hypertextovodkaz"/>
            <w:noProof/>
          </w:rPr>
          <w:t>1.2.3 Oblast sociálního zabezpečení - relevantní dávky</w:t>
        </w:r>
        <w:r>
          <w:rPr>
            <w:noProof/>
            <w:webHidden/>
          </w:rPr>
          <w:tab/>
        </w:r>
        <w:r>
          <w:rPr>
            <w:noProof/>
            <w:webHidden/>
          </w:rPr>
          <w:fldChar w:fldCharType="begin"/>
        </w:r>
        <w:r>
          <w:rPr>
            <w:noProof/>
            <w:webHidden/>
          </w:rPr>
          <w:instrText xml:space="preserve"> PAGEREF _Toc322944987 \h </w:instrText>
        </w:r>
        <w:r>
          <w:rPr>
            <w:noProof/>
            <w:webHidden/>
          </w:rPr>
        </w:r>
        <w:r>
          <w:rPr>
            <w:noProof/>
            <w:webHidden/>
          </w:rPr>
          <w:fldChar w:fldCharType="separate"/>
        </w:r>
        <w:r w:rsidR="007E2A4B">
          <w:rPr>
            <w:noProof/>
            <w:webHidden/>
          </w:rPr>
          <w:t>8</w:t>
        </w:r>
        <w:r>
          <w:rPr>
            <w:noProof/>
            <w:webHidden/>
          </w:rPr>
          <w:fldChar w:fldCharType="end"/>
        </w:r>
      </w:hyperlink>
    </w:p>
    <w:p w:rsidR="00935435" w:rsidRDefault="00935435" w:rsidP="00935435">
      <w:pPr>
        <w:pStyle w:val="Obsah1"/>
        <w:rPr>
          <w:rStyle w:val="Hypertextovodkaz"/>
          <w:noProof/>
        </w:rPr>
      </w:pPr>
    </w:p>
    <w:p w:rsidR="00935435" w:rsidRDefault="00935435" w:rsidP="00935435">
      <w:pPr>
        <w:pStyle w:val="Obsah1"/>
        <w:rPr>
          <w:noProof/>
        </w:rPr>
      </w:pPr>
      <w:hyperlink w:anchor="_Toc322944992" w:history="1">
        <w:r w:rsidRPr="00935435">
          <w:rPr>
            <w:rStyle w:val="Hypertextovodkaz"/>
            <w:b/>
            <w:noProof/>
          </w:rPr>
          <w:t>2. Nejdůležitější orgány a instituce</w:t>
        </w:r>
        <w:r>
          <w:rPr>
            <w:noProof/>
            <w:webHidden/>
          </w:rPr>
          <w:tab/>
        </w:r>
        <w:r>
          <w:rPr>
            <w:noProof/>
            <w:webHidden/>
          </w:rPr>
          <w:fldChar w:fldCharType="begin"/>
        </w:r>
        <w:r>
          <w:rPr>
            <w:noProof/>
            <w:webHidden/>
          </w:rPr>
          <w:instrText xml:space="preserve"> PAGEREF _Toc322944992 \h </w:instrText>
        </w:r>
        <w:r>
          <w:rPr>
            <w:noProof/>
            <w:webHidden/>
          </w:rPr>
        </w:r>
        <w:r>
          <w:rPr>
            <w:noProof/>
            <w:webHidden/>
          </w:rPr>
          <w:fldChar w:fldCharType="separate"/>
        </w:r>
        <w:r w:rsidR="007E2A4B">
          <w:rPr>
            <w:noProof/>
            <w:webHidden/>
          </w:rPr>
          <w:t>11</w:t>
        </w:r>
        <w:r>
          <w:rPr>
            <w:noProof/>
            <w:webHidden/>
          </w:rPr>
          <w:fldChar w:fldCharType="end"/>
        </w:r>
      </w:hyperlink>
    </w:p>
    <w:p w:rsidR="00935435" w:rsidRDefault="00935435" w:rsidP="00935435">
      <w:pPr>
        <w:pStyle w:val="Obsah2"/>
        <w:rPr>
          <w:noProof/>
        </w:rPr>
      </w:pPr>
      <w:hyperlink w:anchor="_Toc322944995" w:history="1">
        <w:r w:rsidRPr="005B5882">
          <w:rPr>
            <w:rStyle w:val="Hypertextovodkaz"/>
            <w:noProof/>
          </w:rPr>
          <w:t>2.1 Principy politiky a pojetí zdravotního postižení</w:t>
        </w:r>
        <w:r>
          <w:rPr>
            <w:noProof/>
            <w:webHidden/>
          </w:rPr>
          <w:tab/>
        </w:r>
        <w:r>
          <w:rPr>
            <w:noProof/>
            <w:webHidden/>
          </w:rPr>
          <w:fldChar w:fldCharType="begin"/>
        </w:r>
        <w:r>
          <w:rPr>
            <w:noProof/>
            <w:webHidden/>
          </w:rPr>
          <w:instrText xml:space="preserve"> PAGEREF _Toc322944995 \h </w:instrText>
        </w:r>
        <w:r>
          <w:rPr>
            <w:noProof/>
            <w:webHidden/>
          </w:rPr>
        </w:r>
        <w:r>
          <w:rPr>
            <w:noProof/>
            <w:webHidden/>
          </w:rPr>
          <w:fldChar w:fldCharType="separate"/>
        </w:r>
        <w:r w:rsidR="007E2A4B">
          <w:rPr>
            <w:noProof/>
            <w:webHidden/>
          </w:rPr>
          <w:t>14</w:t>
        </w:r>
        <w:r>
          <w:rPr>
            <w:noProof/>
            <w:webHidden/>
          </w:rPr>
          <w:fldChar w:fldCharType="end"/>
        </w:r>
      </w:hyperlink>
    </w:p>
    <w:p w:rsidR="00935435" w:rsidRDefault="00935435" w:rsidP="00935435">
      <w:pPr>
        <w:pStyle w:val="Obsah3"/>
        <w:rPr>
          <w:noProof/>
        </w:rPr>
      </w:pPr>
      <w:hyperlink w:anchor="_Toc322944996" w:history="1">
        <w:r w:rsidRPr="005B5882">
          <w:rPr>
            <w:rStyle w:val="Hypertextovodkaz"/>
            <w:noProof/>
          </w:rPr>
          <w:t>2.1.1 Pojetí zdravotního postižení</w:t>
        </w:r>
        <w:r>
          <w:rPr>
            <w:noProof/>
            <w:webHidden/>
          </w:rPr>
          <w:tab/>
        </w:r>
        <w:r>
          <w:rPr>
            <w:noProof/>
            <w:webHidden/>
          </w:rPr>
          <w:fldChar w:fldCharType="begin"/>
        </w:r>
        <w:r>
          <w:rPr>
            <w:noProof/>
            <w:webHidden/>
          </w:rPr>
          <w:instrText xml:space="preserve"> PAGEREF _Toc322944996 \h </w:instrText>
        </w:r>
        <w:r>
          <w:rPr>
            <w:noProof/>
            <w:webHidden/>
          </w:rPr>
        </w:r>
        <w:r>
          <w:rPr>
            <w:noProof/>
            <w:webHidden/>
          </w:rPr>
          <w:fldChar w:fldCharType="separate"/>
        </w:r>
        <w:r w:rsidR="007E2A4B">
          <w:rPr>
            <w:noProof/>
            <w:webHidden/>
          </w:rPr>
          <w:t>14</w:t>
        </w:r>
        <w:r>
          <w:rPr>
            <w:noProof/>
            <w:webHidden/>
          </w:rPr>
          <w:fldChar w:fldCharType="end"/>
        </w:r>
      </w:hyperlink>
    </w:p>
    <w:p w:rsidR="00935435" w:rsidRDefault="00935435" w:rsidP="00935435">
      <w:pPr>
        <w:pStyle w:val="Obsah3"/>
        <w:rPr>
          <w:noProof/>
        </w:rPr>
      </w:pPr>
      <w:hyperlink w:anchor="_Toc322944997" w:history="1">
        <w:r w:rsidRPr="005B5882">
          <w:rPr>
            <w:rStyle w:val="Hypertextovodkaz"/>
            <w:noProof/>
          </w:rPr>
          <w:t xml:space="preserve">2.1.2 </w:t>
        </w:r>
        <w:r>
          <w:rPr>
            <w:rStyle w:val="Hypertextovodkaz"/>
            <w:noProof/>
          </w:rPr>
          <w:tab/>
        </w:r>
        <w:r w:rsidRPr="005B5882">
          <w:rPr>
            <w:rStyle w:val="Hypertextovodkaz"/>
            <w:noProof/>
          </w:rPr>
          <w:t>Základní principy, na kterých je postavena současná politika v oblasti zdravotního postižení</w:t>
        </w:r>
        <w:r>
          <w:rPr>
            <w:noProof/>
            <w:webHidden/>
          </w:rPr>
          <w:tab/>
        </w:r>
        <w:r>
          <w:rPr>
            <w:noProof/>
            <w:webHidden/>
          </w:rPr>
          <w:fldChar w:fldCharType="begin"/>
        </w:r>
        <w:r>
          <w:rPr>
            <w:noProof/>
            <w:webHidden/>
          </w:rPr>
          <w:instrText xml:space="preserve"> PAGEREF _Toc322944997 \h </w:instrText>
        </w:r>
        <w:r>
          <w:rPr>
            <w:noProof/>
            <w:webHidden/>
          </w:rPr>
        </w:r>
        <w:r>
          <w:rPr>
            <w:noProof/>
            <w:webHidden/>
          </w:rPr>
          <w:fldChar w:fldCharType="separate"/>
        </w:r>
        <w:r w:rsidR="007E2A4B">
          <w:rPr>
            <w:noProof/>
            <w:webHidden/>
          </w:rPr>
          <w:t>15</w:t>
        </w:r>
        <w:r>
          <w:rPr>
            <w:noProof/>
            <w:webHidden/>
          </w:rPr>
          <w:fldChar w:fldCharType="end"/>
        </w:r>
      </w:hyperlink>
    </w:p>
    <w:p w:rsidR="00935435" w:rsidRDefault="00935435" w:rsidP="00935435">
      <w:pPr>
        <w:pStyle w:val="Obsah1"/>
        <w:rPr>
          <w:rStyle w:val="Hypertextovodkaz"/>
          <w:noProof/>
        </w:rPr>
      </w:pPr>
    </w:p>
    <w:p w:rsidR="00935435" w:rsidRDefault="00935435" w:rsidP="00935435">
      <w:pPr>
        <w:pStyle w:val="Obsah1"/>
        <w:rPr>
          <w:noProof/>
        </w:rPr>
      </w:pPr>
      <w:hyperlink w:anchor="_Toc322945002" w:history="1">
        <w:r w:rsidRPr="00935435">
          <w:rPr>
            <w:rStyle w:val="Hypertextovodkaz"/>
            <w:b/>
            <w:noProof/>
          </w:rPr>
          <w:t>3. Posuzování zdravotního postižení, resp. pracovní schopnosti</w:t>
        </w:r>
        <w:r>
          <w:rPr>
            <w:noProof/>
            <w:webHidden/>
          </w:rPr>
          <w:tab/>
        </w:r>
        <w:r>
          <w:rPr>
            <w:noProof/>
            <w:webHidden/>
          </w:rPr>
          <w:fldChar w:fldCharType="begin"/>
        </w:r>
        <w:r>
          <w:rPr>
            <w:noProof/>
            <w:webHidden/>
          </w:rPr>
          <w:instrText xml:space="preserve"> PAGEREF _Toc322945002 \h </w:instrText>
        </w:r>
        <w:r>
          <w:rPr>
            <w:noProof/>
            <w:webHidden/>
          </w:rPr>
        </w:r>
        <w:r>
          <w:rPr>
            <w:noProof/>
            <w:webHidden/>
          </w:rPr>
          <w:fldChar w:fldCharType="separate"/>
        </w:r>
        <w:r w:rsidR="007E2A4B">
          <w:rPr>
            <w:noProof/>
            <w:webHidden/>
          </w:rPr>
          <w:t>18</w:t>
        </w:r>
        <w:r>
          <w:rPr>
            <w:noProof/>
            <w:webHidden/>
          </w:rPr>
          <w:fldChar w:fldCharType="end"/>
        </w:r>
      </w:hyperlink>
    </w:p>
    <w:p w:rsidR="00935435" w:rsidRDefault="00935435" w:rsidP="00935435">
      <w:pPr>
        <w:pStyle w:val="Obsah1"/>
        <w:rPr>
          <w:rStyle w:val="Hypertextovodkaz"/>
          <w:noProof/>
        </w:rPr>
      </w:pPr>
    </w:p>
    <w:p w:rsidR="00935435" w:rsidRDefault="00935435" w:rsidP="00935435">
      <w:pPr>
        <w:pStyle w:val="Obsah1"/>
        <w:rPr>
          <w:noProof/>
        </w:rPr>
      </w:pPr>
      <w:hyperlink w:anchor="_Toc322945003" w:history="1">
        <w:r w:rsidRPr="00935435">
          <w:rPr>
            <w:rStyle w:val="Hypertextovodkaz"/>
            <w:b/>
            <w:noProof/>
          </w:rPr>
          <w:t>4. Pracovní rehabilitace</w:t>
        </w:r>
        <w:r>
          <w:rPr>
            <w:noProof/>
            <w:webHidden/>
          </w:rPr>
          <w:tab/>
        </w:r>
        <w:r>
          <w:rPr>
            <w:noProof/>
            <w:webHidden/>
          </w:rPr>
          <w:fldChar w:fldCharType="begin"/>
        </w:r>
        <w:r>
          <w:rPr>
            <w:noProof/>
            <w:webHidden/>
          </w:rPr>
          <w:instrText xml:space="preserve"> PAGEREF _Toc322945003 \h </w:instrText>
        </w:r>
        <w:r>
          <w:rPr>
            <w:noProof/>
            <w:webHidden/>
          </w:rPr>
        </w:r>
        <w:r>
          <w:rPr>
            <w:noProof/>
            <w:webHidden/>
          </w:rPr>
          <w:fldChar w:fldCharType="separate"/>
        </w:r>
        <w:r w:rsidR="007E2A4B">
          <w:rPr>
            <w:noProof/>
            <w:webHidden/>
          </w:rPr>
          <w:t>19</w:t>
        </w:r>
        <w:r>
          <w:rPr>
            <w:noProof/>
            <w:webHidden/>
          </w:rPr>
          <w:fldChar w:fldCharType="end"/>
        </w:r>
      </w:hyperlink>
    </w:p>
    <w:p w:rsidR="00935435" w:rsidRDefault="00935435" w:rsidP="00935435">
      <w:pPr>
        <w:pStyle w:val="Obsah2"/>
        <w:rPr>
          <w:noProof/>
        </w:rPr>
      </w:pPr>
      <w:hyperlink w:anchor="_Toc322945004" w:history="1">
        <w:r w:rsidRPr="005B5882">
          <w:rPr>
            <w:rStyle w:val="Hypertextovodkaz"/>
            <w:noProof/>
          </w:rPr>
          <w:t>4.1 Léčebná rehabilitace</w:t>
        </w:r>
        <w:r>
          <w:rPr>
            <w:noProof/>
            <w:webHidden/>
          </w:rPr>
          <w:tab/>
        </w:r>
        <w:r>
          <w:rPr>
            <w:noProof/>
            <w:webHidden/>
          </w:rPr>
          <w:fldChar w:fldCharType="begin"/>
        </w:r>
        <w:r>
          <w:rPr>
            <w:noProof/>
            <w:webHidden/>
          </w:rPr>
          <w:instrText xml:space="preserve"> PAGEREF _Toc322945004 \h </w:instrText>
        </w:r>
        <w:r>
          <w:rPr>
            <w:noProof/>
            <w:webHidden/>
          </w:rPr>
        </w:r>
        <w:r>
          <w:rPr>
            <w:noProof/>
            <w:webHidden/>
          </w:rPr>
          <w:fldChar w:fldCharType="separate"/>
        </w:r>
        <w:r w:rsidR="007E2A4B">
          <w:rPr>
            <w:noProof/>
            <w:webHidden/>
          </w:rPr>
          <w:t>19</w:t>
        </w:r>
        <w:r>
          <w:rPr>
            <w:noProof/>
            <w:webHidden/>
          </w:rPr>
          <w:fldChar w:fldCharType="end"/>
        </w:r>
      </w:hyperlink>
    </w:p>
    <w:p w:rsidR="00935435" w:rsidRDefault="00935435" w:rsidP="00935435">
      <w:pPr>
        <w:pStyle w:val="Obsah2"/>
        <w:rPr>
          <w:noProof/>
        </w:rPr>
      </w:pPr>
      <w:hyperlink w:anchor="_Toc322945005" w:history="1">
        <w:r w:rsidRPr="005B5882">
          <w:rPr>
            <w:rStyle w:val="Hypertextovodkaz"/>
            <w:noProof/>
          </w:rPr>
          <w:t>4.2 Pracovní rehabilitace</w:t>
        </w:r>
        <w:r>
          <w:rPr>
            <w:noProof/>
            <w:webHidden/>
          </w:rPr>
          <w:tab/>
        </w:r>
        <w:r>
          <w:rPr>
            <w:noProof/>
            <w:webHidden/>
          </w:rPr>
          <w:fldChar w:fldCharType="begin"/>
        </w:r>
        <w:r>
          <w:rPr>
            <w:noProof/>
            <w:webHidden/>
          </w:rPr>
          <w:instrText xml:space="preserve"> PAGEREF _Toc322945005 \h </w:instrText>
        </w:r>
        <w:r>
          <w:rPr>
            <w:noProof/>
            <w:webHidden/>
          </w:rPr>
        </w:r>
        <w:r>
          <w:rPr>
            <w:noProof/>
            <w:webHidden/>
          </w:rPr>
          <w:fldChar w:fldCharType="separate"/>
        </w:r>
        <w:r w:rsidR="007E2A4B">
          <w:rPr>
            <w:noProof/>
            <w:webHidden/>
          </w:rPr>
          <w:t>19</w:t>
        </w:r>
        <w:r>
          <w:rPr>
            <w:noProof/>
            <w:webHidden/>
          </w:rPr>
          <w:fldChar w:fldCharType="end"/>
        </w:r>
      </w:hyperlink>
    </w:p>
    <w:p w:rsidR="00935435" w:rsidRDefault="00935435" w:rsidP="00935435">
      <w:pPr>
        <w:pStyle w:val="Obsah1"/>
        <w:rPr>
          <w:rStyle w:val="Hypertextovodkaz"/>
          <w:noProof/>
        </w:rPr>
      </w:pPr>
    </w:p>
    <w:p w:rsidR="00935435" w:rsidRDefault="00935435" w:rsidP="00935435">
      <w:pPr>
        <w:pStyle w:val="Obsah1"/>
        <w:rPr>
          <w:noProof/>
        </w:rPr>
      </w:pPr>
      <w:hyperlink w:anchor="_Toc322945006" w:history="1">
        <w:r w:rsidRPr="00935435">
          <w:rPr>
            <w:rStyle w:val="Hypertextovodkaz"/>
            <w:b/>
            <w:noProof/>
          </w:rPr>
          <w:t>5. Odborné vzdělávání a příprava</w:t>
        </w:r>
        <w:r>
          <w:rPr>
            <w:noProof/>
            <w:webHidden/>
          </w:rPr>
          <w:tab/>
        </w:r>
        <w:r>
          <w:rPr>
            <w:noProof/>
            <w:webHidden/>
          </w:rPr>
          <w:fldChar w:fldCharType="begin"/>
        </w:r>
        <w:r>
          <w:rPr>
            <w:noProof/>
            <w:webHidden/>
          </w:rPr>
          <w:instrText xml:space="preserve"> PAGEREF _Toc322945006 \h </w:instrText>
        </w:r>
        <w:r>
          <w:rPr>
            <w:noProof/>
            <w:webHidden/>
          </w:rPr>
        </w:r>
        <w:r>
          <w:rPr>
            <w:noProof/>
            <w:webHidden/>
          </w:rPr>
          <w:fldChar w:fldCharType="separate"/>
        </w:r>
        <w:r w:rsidR="007E2A4B">
          <w:rPr>
            <w:noProof/>
            <w:webHidden/>
          </w:rPr>
          <w:t>21</w:t>
        </w:r>
        <w:r>
          <w:rPr>
            <w:noProof/>
            <w:webHidden/>
          </w:rPr>
          <w:fldChar w:fldCharType="end"/>
        </w:r>
      </w:hyperlink>
    </w:p>
    <w:p w:rsidR="00935435" w:rsidRDefault="00935435" w:rsidP="00935435">
      <w:pPr>
        <w:pStyle w:val="Obsah1"/>
        <w:rPr>
          <w:rStyle w:val="Hypertextovodkaz"/>
          <w:noProof/>
        </w:rPr>
      </w:pPr>
    </w:p>
    <w:p w:rsidR="00935435" w:rsidRDefault="00935435" w:rsidP="00935435">
      <w:pPr>
        <w:pStyle w:val="Obsah1"/>
        <w:rPr>
          <w:noProof/>
        </w:rPr>
      </w:pPr>
      <w:hyperlink w:anchor="_Toc322945010" w:history="1">
        <w:r w:rsidRPr="00935435">
          <w:rPr>
            <w:rStyle w:val="Hypertextovodkaz"/>
            <w:b/>
            <w:noProof/>
          </w:rPr>
          <w:t>6. Zaměstnávání osob se</w:t>
        </w:r>
        <w:r w:rsidRPr="005B5882">
          <w:rPr>
            <w:rStyle w:val="Hypertextovodkaz"/>
            <w:noProof/>
          </w:rPr>
          <w:t xml:space="preserve"> </w:t>
        </w:r>
        <w:r w:rsidRPr="00935435">
          <w:rPr>
            <w:rStyle w:val="Hypertextovodkaz"/>
            <w:b/>
            <w:noProof/>
          </w:rPr>
          <w:t>zdravotním postižením na otevřeném trhu práce</w:t>
        </w:r>
        <w:r>
          <w:rPr>
            <w:noProof/>
            <w:webHidden/>
          </w:rPr>
          <w:tab/>
        </w:r>
        <w:r>
          <w:rPr>
            <w:noProof/>
            <w:webHidden/>
          </w:rPr>
          <w:fldChar w:fldCharType="begin"/>
        </w:r>
        <w:r>
          <w:rPr>
            <w:noProof/>
            <w:webHidden/>
          </w:rPr>
          <w:instrText xml:space="preserve"> PAGEREF _Toc322945010 \h </w:instrText>
        </w:r>
        <w:r>
          <w:rPr>
            <w:noProof/>
            <w:webHidden/>
          </w:rPr>
        </w:r>
        <w:r>
          <w:rPr>
            <w:noProof/>
            <w:webHidden/>
          </w:rPr>
          <w:fldChar w:fldCharType="separate"/>
        </w:r>
        <w:r w:rsidR="007E2A4B">
          <w:rPr>
            <w:noProof/>
            <w:webHidden/>
          </w:rPr>
          <w:t>23</w:t>
        </w:r>
        <w:r>
          <w:rPr>
            <w:noProof/>
            <w:webHidden/>
          </w:rPr>
          <w:fldChar w:fldCharType="end"/>
        </w:r>
      </w:hyperlink>
    </w:p>
    <w:p w:rsidR="00935435" w:rsidRDefault="00935435" w:rsidP="00935435">
      <w:pPr>
        <w:pStyle w:val="Obsah2"/>
        <w:rPr>
          <w:noProof/>
        </w:rPr>
      </w:pPr>
      <w:hyperlink w:anchor="_Toc322945011" w:history="1">
        <w:r w:rsidRPr="005B5882">
          <w:rPr>
            <w:rStyle w:val="Hypertextovodkaz"/>
            <w:noProof/>
          </w:rPr>
          <w:t>6.1 Povinnosti zaměstnavatelů</w:t>
        </w:r>
        <w:r>
          <w:rPr>
            <w:noProof/>
            <w:webHidden/>
          </w:rPr>
          <w:tab/>
        </w:r>
        <w:r>
          <w:rPr>
            <w:noProof/>
            <w:webHidden/>
          </w:rPr>
          <w:fldChar w:fldCharType="begin"/>
        </w:r>
        <w:r>
          <w:rPr>
            <w:noProof/>
            <w:webHidden/>
          </w:rPr>
          <w:instrText xml:space="preserve"> PAGEREF _Toc322945011 \h </w:instrText>
        </w:r>
        <w:r>
          <w:rPr>
            <w:noProof/>
            <w:webHidden/>
          </w:rPr>
        </w:r>
        <w:r>
          <w:rPr>
            <w:noProof/>
            <w:webHidden/>
          </w:rPr>
          <w:fldChar w:fldCharType="separate"/>
        </w:r>
        <w:r w:rsidR="007E2A4B">
          <w:rPr>
            <w:noProof/>
            <w:webHidden/>
          </w:rPr>
          <w:t>23</w:t>
        </w:r>
        <w:r>
          <w:rPr>
            <w:noProof/>
            <w:webHidden/>
          </w:rPr>
          <w:fldChar w:fldCharType="end"/>
        </w:r>
      </w:hyperlink>
    </w:p>
    <w:p w:rsidR="00935435" w:rsidRDefault="00935435" w:rsidP="00935435">
      <w:pPr>
        <w:pStyle w:val="Obsah2"/>
        <w:rPr>
          <w:noProof/>
        </w:rPr>
      </w:pPr>
      <w:hyperlink w:anchor="_Toc322945012" w:history="1">
        <w:r w:rsidRPr="005B5882">
          <w:rPr>
            <w:rStyle w:val="Hypertextovodkaz"/>
            <w:noProof/>
          </w:rPr>
          <w:t>6.2 Podpora zaměstnávání</w:t>
        </w:r>
        <w:r>
          <w:rPr>
            <w:noProof/>
            <w:webHidden/>
          </w:rPr>
          <w:tab/>
        </w:r>
        <w:r>
          <w:rPr>
            <w:noProof/>
            <w:webHidden/>
          </w:rPr>
          <w:fldChar w:fldCharType="begin"/>
        </w:r>
        <w:r>
          <w:rPr>
            <w:noProof/>
            <w:webHidden/>
          </w:rPr>
          <w:instrText xml:space="preserve"> PAGEREF _Toc322945012 \h </w:instrText>
        </w:r>
        <w:r>
          <w:rPr>
            <w:noProof/>
            <w:webHidden/>
          </w:rPr>
        </w:r>
        <w:r>
          <w:rPr>
            <w:noProof/>
            <w:webHidden/>
          </w:rPr>
          <w:fldChar w:fldCharType="separate"/>
        </w:r>
        <w:r w:rsidR="007E2A4B">
          <w:rPr>
            <w:noProof/>
            <w:webHidden/>
          </w:rPr>
          <w:t>24</w:t>
        </w:r>
        <w:r>
          <w:rPr>
            <w:noProof/>
            <w:webHidden/>
          </w:rPr>
          <w:fldChar w:fldCharType="end"/>
        </w:r>
      </w:hyperlink>
    </w:p>
    <w:p w:rsidR="00935435" w:rsidRDefault="00935435" w:rsidP="00935435">
      <w:pPr>
        <w:pStyle w:val="Obsah3"/>
        <w:rPr>
          <w:noProof/>
        </w:rPr>
      </w:pPr>
      <w:hyperlink w:anchor="_Toc322945013" w:history="1">
        <w:r w:rsidRPr="005B5882">
          <w:rPr>
            <w:rStyle w:val="Hypertextovodkaz"/>
            <w:noProof/>
          </w:rPr>
          <w:t>6.2.1 Program „Icebreaker“</w:t>
        </w:r>
        <w:r>
          <w:rPr>
            <w:noProof/>
            <w:webHidden/>
          </w:rPr>
          <w:tab/>
        </w:r>
        <w:r>
          <w:rPr>
            <w:noProof/>
            <w:webHidden/>
          </w:rPr>
          <w:fldChar w:fldCharType="begin"/>
        </w:r>
        <w:r>
          <w:rPr>
            <w:noProof/>
            <w:webHidden/>
          </w:rPr>
          <w:instrText xml:space="preserve"> PAGEREF _Toc322945013 \h </w:instrText>
        </w:r>
        <w:r>
          <w:rPr>
            <w:noProof/>
            <w:webHidden/>
          </w:rPr>
        </w:r>
        <w:r>
          <w:rPr>
            <w:noProof/>
            <w:webHidden/>
          </w:rPr>
          <w:fldChar w:fldCharType="separate"/>
        </w:r>
        <w:r w:rsidR="007E2A4B">
          <w:rPr>
            <w:noProof/>
            <w:webHidden/>
          </w:rPr>
          <w:t>24</w:t>
        </w:r>
        <w:r>
          <w:rPr>
            <w:noProof/>
            <w:webHidden/>
          </w:rPr>
          <w:fldChar w:fldCharType="end"/>
        </w:r>
      </w:hyperlink>
    </w:p>
    <w:p w:rsidR="00935435" w:rsidRDefault="00935435" w:rsidP="00935435">
      <w:pPr>
        <w:pStyle w:val="Obsah3"/>
        <w:rPr>
          <w:noProof/>
        </w:rPr>
      </w:pPr>
      <w:hyperlink w:anchor="_Toc322945014" w:history="1">
        <w:r w:rsidRPr="005B5882">
          <w:rPr>
            <w:rStyle w:val="Hypertextovodkaz"/>
            <w:noProof/>
          </w:rPr>
          <w:t>6.2.2 Program osobní asistence</w:t>
        </w:r>
        <w:r>
          <w:rPr>
            <w:noProof/>
            <w:webHidden/>
          </w:rPr>
          <w:tab/>
        </w:r>
        <w:r>
          <w:rPr>
            <w:noProof/>
            <w:webHidden/>
          </w:rPr>
          <w:fldChar w:fldCharType="begin"/>
        </w:r>
        <w:r>
          <w:rPr>
            <w:noProof/>
            <w:webHidden/>
          </w:rPr>
          <w:instrText xml:space="preserve"> PAGEREF _Toc322945014 \h </w:instrText>
        </w:r>
        <w:r>
          <w:rPr>
            <w:noProof/>
            <w:webHidden/>
          </w:rPr>
        </w:r>
        <w:r>
          <w:rPr>
            <w:noProof/>
            <w:webHidden/>
          </w:rPr>
          <w:fldChar w:fldCharType="separate"/>
        </w:r>
        <w:r w:rsidR="007E2A4B">
          <w:rPr>
            <w:noProof/>
            <w:webHidden/>
          </w:rPr>
          <w:t>24</w:t>
        </w:r>
        <w:r>
          <w:rPr>
            <w:noProof/>
            <w:webHidden/>
          </w:rPr>
          <w:fldChar w:fldCharType="end"/>
        </w:r>
      </w:hyperlink>
    </w:p>
    <w:p w:rsidR="00935435" w:rsidRDefault="00935435" w:rsidP="00935435">
      <w:pPr>
        <w:pStyle w:val="Obsah3"/>
        <w:rPr>
          <w:noProof/>
        </w:rPr>
      </w:pPr>
      <w:hyperlink w:anchor="_Toc322945016" w:history="1">
        <w:r w:rsidRPr="005B5882">
          <w:rPr>
            <w:rStyle w:val="Hypertextovodkaz"/>
            <w:noProof/>
          </w:rPr>
          <w:t>6.2.3 Pomůcky nebo úpravy na pracovišti</w:t>
        </w:r>
        <w:r>
          <w:rPr>
            <w:noProof/>
            <w:webHidden/>
          </w:rPr>
          <w:tab/>
        </w:r>
        <w:r>
          <w:rPr>
            <w:noProof/>
            <w:webHidden/>
          </w:rPr>
          <w:fldChar w:fldCharType="begin"/>
        </w:r>
        <w:r>
          <w:rPr>
            <w:noProof/>
            <w:webHidden/>
          </w:rPr>
          <w:instrText xml:space="preserve"> PAGEREF _Toc322945016 \h </w:instrText>
        </w:r>
        <w:r>
          <w:rPr>
            <w:noProof/>
            <w:webHidden/>
          </w:rPr>
        </w:r>
        <w:r>
          <w:rPr>
            <w:noProof/>
            <w:webHidden/>
          </w:rPr>
          <w:fldChar w:fldCharType="separate"/>
        </w:r>
        <w:r w:rsidR="007E2A4B">
          <w:rPr>
            <w:noProof/>
            <w:webHidden/>
          </w:rPr>
          <w:t>25</w:t>
        </w:r>
        <w:r>
          <w:rPr>
            <w:noProof/>
            <w:webHidden/>
          </w:rPr>
          <w:fldChar w:fldCharType="end"/>
        </w:r>
      </w:hyperlink>
    </w:p>
    <w:p w:rsidR="00935435" w:rsidRDefault="00935435" w:rsidP="00935435">
      <w:pPr>
        <w:pStyle w:val="Obsah3"/>
        <w:rPr>
          <w:noProof/>
        </w:rPr>
      </w:pPr>
      <w:hyperlink w:anchor="_Toc322945017" w:history="1">
        <w:r w:rsidRPr="005B5882">
          <w:rPr>
            <w:rStyle w:val="Hypertextovodkaz"/>
            <w:noProof/>
          </w:rPr>
          <w:t xml:space="preserve">6.2.4 </w:t>
        </w:r>
        <w:r>
          <w:rPr>
            <w:rStyle w:val="Hypertextovodkaz"/>
            <w:noProof/>
            <w:lang w:eastAsia="en-US"/>
          </w:rPr>
          <w:t>Program mentorství</w:t>
        </w:r>
        <w:r>
          <w:rPr>
            <w:noProof/>
            <w:webHidden/>
          </w:rPr>
          <w:tab/>
        </w:r>
        <w:r>
          <w:rPr>
            <w:noProof/>
            <w:webHidden/>
          </w:rPr>
          <w:fldChar w:fldCharType="begin"/>
        </w:r>
        <w:r>
          <w:rPr>
            <w:noProof/>
            <w:webHidden/>
          </w:rPr>
          <w:instrText xml:space="preserve"> PAGEREF _Toc322945017 \h </w:instrText>
        </w:r>
        <w:r>
          <w:rPr>
            <w:noProof/>
            <w:webHidden/>
          </w:rPr>
        </w:r>
        <w:r>
          <w:rPr>
            <w:noProof/>
            <w:webHidden/>
          </w:rPr>
          <w:fldChar w:fldCharType="separate"/>
        </w:r>
        <w:r w:rsidR="007E2A4B">
          <w:rPr>
            <w:noProof/>
            <w:webHidden/>
          </w:rPr>
          <w:t>26</w:t>
        </w:r>
        <w:r>
          <w:rPr>
            <w:noProof/>
            <w:webHidden/>
          </w:rPr>
          <w:fldChar w:fldCharType="end"/>
        </w:r>
      </w:hyperlink>
    </w:p>
    <w:p w:rsidR="00935435" w:rsidRDefault="00935435" w:rsidP="00935435">
      <w:pPr>
        <w:pStyle w:val="Obsah3"/>
        <w:rPr>
          <w:noProof/>
        </w:rPr>
      </w:pPr>
      <w:hyperlink w:anchor="_Toc322945018" w:history="1">
        <w:r>
          <w:rPr>
            <w:rStyle w:val="Hypertextovodkaz"/>
            <w:noProof/>
          </w:rPr>
          <w:t>6.2.5 Program Flexjob</w:t>
        </w:r>
        <w:r>
          <w:rPr>
            <w:noProof/>
            <w:webHidden/>
          </w:rPr>
          <w:tab/>
        </w:r>
        <w:r>
          <w:rPr>
            <w:noProof/>
            <w:webHidden/>
          </w:rPr>
          <w:fldChar w:fldCharType="begin"/>
        </w:r>
        <w:r>
          <w:rPr>
            <w:noProof/>
            <w:webHidden/>
          </w:rPr>
          <w:instrText xml:space="preserve"> PAGEREF _Toc322945018 \h </w:instrText>
        </w:r>
        <w:r>
          <w:rPr>
            <w:noProof/>
            <w:webHidden/>
          </w:rPr>
        </w:r>
        <w:r>
          <w:rPr>
            <w:noProof/>
            <w:webHidden/>
          </w:rPr>
          <w:fldChar w:fldCharType="separate"/>
        </w:r>
        <w:r w:rsidR="007E2A4B">
          <w:rPr>
            <w:noProof/>
            <w:webHidden/>
          </w:rPr>
          <w:t>26</w:t>
        </w:r>
        <w:r>
          <w:rPr>
            <w:noProof/>
            <w:webHidden/>
          </w:rPr>
          <w:fldChar w:fldCharType="end"/>
        </w:r>
      </w:hyperlink>
    </w:p>
    <w:p w:rsidR="00935435" w:rsidRDefault="00935435" w:rsidP="00935435">
      <w:pPr>
        <w:pStyle w:val="Obsah3"/>
        <w:rPr>
          <w:noProof/>
        </w:rPr>
      </w:pPr>
      <w:hyperlink w:anchor="_Toc322945021" w:history="1">
        <w:r w:rsidRPr="005B5882">
          <w:rPr>
            <w:rStyle w:val="Hypertextovodkaz"/>
            <w:noProof/>
          </w:rPr>
          <w:t>6.2.6 Chráněné pracovní místo se mzdovou podporou</w:t>
        </w:r>
        <w:r>
          <w:rPr>
            <w:noProof/>
            <w:webHidden/>
          </w:rPr>
          <w:tab/>
        </w:r>
        <w:r>
          <w:rPr>
            <w:noProof/>
            <w:webHidden/>
          </w:rPr>
          <w:fldChar w:fldCharType="begin"/>
        </w:r>
        <w:r>
          <w:rPr>
            <w:noProof/>
            <w:webHidden/>
          </w:rPr>
          <w:instrText xml:space="preserve"> PAGEREF _Toc322945021 \h </w:instrText>
        </w:r>
        <w:r>
          <w:rPr>
            <w:noProof/>
            <w:webHidden/>
          </w:rPr>
        </w:r>
        <w:r>
          <w:rPr>
            <w:noProof/>
            <w:webHidden/>
          </w:rPr>
          <w:fldChar w:fldCharType="separate"/>
        </w:r>
        <w:r w:rsidR="007E2A4B">
          <w:rPr>
            <w:noProof/>
            <w:webHidden/>
          </w:rPr>
          <w:t>30</w:t>
        </w:r>
        <w:r>
          <w:rPr>
            <w:noProof/>
            <w:webHidden/>
          </w:rPr>
          <w:fldChar w:fldCharType="end"/>
        </w:r>
      </w:hyperlink>
    </w:p>
    <w:p w:rsidR="00935435" w:rsidRDefault="00935435" w:rsidP="00935435">
      <w:pPr>
        <w:pStyle w:val="Obsah2"/>
        <w:rPr>
          <w:noProof/>
        </w:rPr>
      </w:pPr>
      <w:hyperlink w:anchor="_Toc322945022" w:history="1">
        <w:r w:rsidRPr="005B5882">
          <w:rPr>
            <w:rStyle w:val="Hypertextovodkaz"/>
            <w:noProof/>
          </w:rPr>
          <w:t>6.3 Zaměstnávání OZP ve veřejném sektoru</w:t>
        </w:r>
        <w:r>
          <w:rPr>
            <w:noProof/>
            <w:webHidden/>
          </w:rPr>
          <w:tab/>
        </w:r>
        <w:r>
          <w:rPr>
            <w:noProof/>
            <w:webHidden/>
          </w:rPr>
          <w:fldChar w:fldCharType="begin"/>
        </w:r>
        <w:r>
          <w:rPr>
            <w:noProof/>
            <w:webHidden/>
          </w:rPr>
          <w:instrText xml:space="preserve"> PAGEREF _Toc322945022 \h </w:instrText>
        </w:r>
        <w:r>
          <w:rPr>
            <w:noProof/>
            <w:webHidden/>
          </w:rPr>
        </w:r>
        <w:r>
          <w:rPr>
            <w:noProof/>
            <w:webHidden/>
          </w:rPr>
          <w:fldChar w:fldCharType="separate"/>
        </w:r>
        <w:r w:rsidR="007E2A4B">
          <w:rPr>
            <w:noProof/>
            <w:webHidden/>
          </w:rPr>
          <w:t>31</w:t>
        </w:r>
        <w:r>
          <w:rPr>
            <w:noProof/>
            <w:webHidden/>
          </w:rPr>
          <w:fldChar w:fldCharType="end"/>
        </w:r>
      </w:hyperlink>
    </w:p>
    <w:p w:rsidR="00935435" w:rsidRDefault="00935435" w:rsidP="00935435">
      <w:pPr>
        <w:pStyle w:val="Obsah2"/>
        <w:rPr>
          <w:noProof/>
        </w:rPr>
      </w:pPr>
      <w:hyperlink w:anchor="_Toc322945023" w:history="1">
        <w:r w:rsidRPr="005B5882">
          <w:rPr>
            <w:rStyle w:val="Hypertextovodkaz"/>
            <w:noProof/>
          </w:rPr>
          <w:t>6.4 Podpora samostatné výdělečné činnosti</w:t>
        </w:r>
        <w:r>
          <w:rPr>
            <w:noProof/>
            <w:webHidden/>
          </w:rPr>
          <w:tab/>
        </w:r>
        <w:r>
          <w:rPr>
            <w:noProof/>
            <w:webHidden/>
          </w:rPr>
          <w:fldChar w:fldCharType="begin"/>
        </w:r>
        <w:r>
          <w:rPr>
            <w:noProof/>
            <w:webHidden/>
          </w:rPr>
          <w:instrText xml:space="preserve"> PAGEREF _Toc322945023 \h </w:instrText>
        </w:r>
        <w:r>
          <w:rPr>
            <w:noProof/>
            <w:webHidden/>
          </w:rPr>
        </w:r>
        <w:r>
          <w:rPr>
            <w:noProof/>
            <w:webHidden/>
          </w:rPr>
          <w:fldChar w:fldCharType="separate"/>
        </w:r>
        <w:r w:rsidR="007E2A4B">
          <w:rPr>
            <w:noProof/>
            <w:webHidden/>
          </w:rPr>
          <w:t>31</w:t>
        </w:r>
        <w:r>
          <w:rPr>
            <w:noProof/>
            <w:webHidden/>
          </w:rPr>
          <w:fldChar w:fldCharType="end"/>
        </w:r>
      </w:hyperlink>
    </w:p>
    <w:p w:rsidR="00935435" w:rsidRDefault="00935435" w:rsidP="00935435">
      <w:pPr>
        <w:pStyle w:val="Obsah2"/>
        <w:rPr>
          <w:noProof/>
        </w:rPr>
      </w:pPr>
      <w:hyperlink w:anchor="_Toc322945024" w:history="1">
        <w:r w:rsidRPr="005B5882">
          <w:rPr>
            <w:rStyle w:val="Hypertextovodkaz"/>
            <w:noProof/>
          </w:rPr>
          <w:t>6.5 Podporované zaměstnávání</w:t>
        </w:r>
        <w:r>
          <w:rPr>
            <w:noProof/>
            <w:webHidden/>
          </w:rPr>
          <w:tab/>
        </w:r>
        <w:r>
          <w:rPr>
            <w:noProof/>
            <w:webHidden/>
          </w:rPr>
          <w:fldChar w:fldCharType="begin"/>
        </w:r>
        <w:r>
          <w:rPr>
            <w:noProof/>
            <w:webHidden/>
          </w:rPr>
          <w:instrText xml:space="preserve"> PAGEREF _Toc322945024 \h </w:instrText>
        </w:r>
        <w:r>
          <w:rPr>
            <w:noProof/>
            <w:webHidden/>
          </w:rPr>
        </w:r>
        <w:r>
          <w:rPr>
            <w:noProof/>
            <w:webHidden/>
          </w:rPr>
          <w:fldChar w:fldCharType="separate"/>
        </w:r>
        <w:r w:rsidR="007E2A4B">
          <w:rPr>
            <w:noProof/>
            <w:webHidden/>
          </w:rPr>
          <w:t>32</w:t>
        </w:r>
        <w:r>
          <w:rPr>
            <w:noProof/>
            <w:webHidden/>
          </w:rPr>
          <w:fldChar w:fldCharType="end"/>
        </w:r>
      </w:hyperlink>
    </w:p>
    <w:p w:rsidR="00935435" w:rsidRDefault="00935435" w:rsidP="00935435">
      <w:pPr>
        <w:pStyle w:val="Obsah2"/>
        <w:rPr>
          <w:noProof/>
        </w:rPr>
      </w:pPr>
      <w:hyperlink w:anchor="_Toc322945025" w:history="1">
        <w:r w:rsidRPr="005B5882">
          <w:rPr>
            <w:rStyle w:val="Hypertextovodkaz"/>
            <w:noProof/>
          </w:rPr>
          <w:t>6.6 Sociální podniky</w:t>
        </w:r>
        <w:r>
          <w:rPr>
            <w:noProof/>
            <w:webHidden/>
          </w:rPr>
          <w:tab/>
        </w:r>
        <w:r>
          <w:rPr>
            <w:noProof/>
            <w:webHidden/>
          </w:rPr>
          <w:fldChar w:fldCharType="begin"/>
        </w:r>
        <w:r>
          <w:rPr>
            <w:noProof/>
            <w:webHidden/>
          </w:rPr>
          <w:instrText xml:space="preserve"> PAGEREF _Toc322945025 \h </w:instrText>
        </w:r>
        <w:r>
          <w:rPr>
            <w:noProof/>
            <w:webHidden/>
          </w:rPr>
        </w:r>
        <w:r>
          <w:rPr>
            <w:noProof/>
            <w:webHidden/>
          </w:rPr>
          <w:fldChar w:fldCharType="separate"/>
        </w:r>
        <w:r w:rsidR="007E2A4B">
          <w:rPr>
            <w:noProof/>
            <w:webHidden/>
          </w:rPr>
          <w:t>33</w:t>
        </w:r>
        <w:r>
          <w:rPr>
            <w:noProof/>
            <w:webHidden/>
          </w:rPr>
          <w:fldChar w:fldCharType="end"/>
        </w:r>
      </w:hyperlink>
    </w:p>
    <w:p w:rsidR="00935435" w:rsidRDefault="00935435" w:rsidP="00935435">
      <w:pPr>
        <w:pStyle w:val="Obsah3"/>
        <w:rPr>
          <w:noProof/>
        </w:rPr>
      </w:pPr>
      <w:hyperlink w:anchor="_Toc322945026" w:history="1">
        <w:r w:rsidRPr="005B5882">
          <w:rPr>
            <w:rStyle w:val="Hypertextovodkaz"/>
            <w:noProof/>
          </w:rPr>
          <w:t>6.6.1 Sociální podniky pracovní integrace</w:t>
        </w:r>
        <w:r>
          <w:rPr>
            <w:noProof/>
            <w:webHidden/>
          </w:rPr>
          <w:tab/>
        </w:r>
        <w:r>
          <w:rPr>
            <w:noProof/>
            <w:webHidden/>
          </w:rPr>
          <w:fldChar w:fldCharType="begin"/>
        </w:r>
        <w:r>
          <w:rPr>
            <w:noProof/>
            <w:webHidden/>
          </w:rPr>
          <w:instrText xml:space="preserve"> PAGEREF _Toc322945026 \h </w:instrText>
        </w:r>
        <w:r>
          <w:rPr>
            <w:noProof/>
            <w:webHidden/>
          </w:rPr>
        </w:r>
        <w:r>
          <w:rPr>
            <w:noProof/>
            <w:webHidden/>
          </w:rPr>
          <w:fldChar w:fldCharType="separate"/>
        </w:r>
        <w:r w:rsidR="007E2A4B">
          <w:rPr>
            <w:noProof/>
            <w:webHidden/>
          </w:rPr>
          <w:t>33</w:t>
        </w:r>
        <w:r>
          <w:rPr>
            <w:noProof/>
            <w:webHidden/>
          </w:rPr>
          <w:fldChar w:fldCharType="end"/>
        </w:r>
      </w:hyperlink>
    </w:p>
    <w:p w:rsidR="00935435" w:rsidRDefault="00935435" w:rsidP="00935435">
      <w:pPr>
        <w:pStyle w:val="Obsah1"/>
        <w:rPr>
          <w:rStyle w:val="Hypertextovodkaz"/>
          <w:noProof/>
        </w:rPr>
      </w:pPr>
    </w:p>
    <w:p w:rsidR="00935435" w:rsidRDefault="00935435" w:rsidP="00935435">
      <w:pPr>
        <w:pStyle w:val="Obsah1"/>
        <w:rPr>
          <w:noProof/>
        </w:rPr>
      </w:pPr>
      <w:hyperlink w:anchor="_Toc322945027" w:history="1">
        <w:r w:rsidRPr="00935435">
          <w:rPr>
            <w:rStyle w:val="Hypertextovodkaz"/>
            <w:b/>
            <w:noProof/>
          </w:rPr>
          <w:t>7. Chráněné zaměstnání</w:t>
        </w:r>
        <w:r>
          <w:rPr>
            <w:noProof/>
            <w:webHidden/>
          </w:rPr>
          <w:tab/>
        </w:r>
        <w:r>
          <w:rPr>
            <w:noProof/>
            <w:webHidden/>
          </w:rPr>
          <w:fldChar w:fldCharType="begin"/>
        </w:r>
        <w:r>
          <w:rPr>
            <w:noProof/>
            <w:webHidden/>
          </w:rPr>
          <w:instrText xml:space="preserve"> PAGEREF _Toc322945027 \h </w:instrText>
        </w:r>
        <w:r>
          <w:rPr>
            <w:noProof/>
            <w:webHidden/>
          </w:rPr>
        </w:r>
        <w:r>
          <w:rPr>
            <w:noProof/>
            <w:webHidden/>
          </w:rPr>
          <w:fldChar w:fldCharType="separate"/>
        </w:r>
        <w:r w:rsidR="007E2A4B">
          <w:rPr>
            <w:noProof/>
            <w:webHidden/>
          </w:rPr>
          <w:t>36</w:t>
        </w:r>
        <w:r>
          <w:rPr>
            <w:noProof/>
            <w:webHidden/>
          </w:rPr>
          <w:fldChar w:fldCharType="end"/>
        </w:r>
      </w:hyperlink>
    </w:p>
    <w:p w:rsidR="00935435" w:rsidRDefault="00935435" w:rsidP="00935435">
      <w:pPr>
        <w:pStyle w:val="Obsah1"/>
        <w:rPr>
          <w:rStyle w:val="Hypertextovodkaz"/>
          <w:noProof/>
        </w:rPr>
      </w:pPr>
    </w:p>
    <w:p w:rsidR="00935435" w:rsidRDefault="00935435" w:rsidP="00935435">
      <w:pPr>
        <w:pStyle w:val="Obsah1"/>
        <w:rPr>
          <w:noProof/>
        </w:rPr>
      </w:pPr>
      <w:hyperlink w:anchor="_Toc322945028" w:history="1">
        <w:r w:rsidRPr="00935435">
          <w:rPr>
            <w:rStyle w:val="Hypertextovodkaz"/>
            <w:b/>
            <w:noProof/>
          </w:rPr>
          <w:t>8. Statistické údaje, shrnutí</w:t>
        </w:r>
        <w:r>
          <w:rPr>
            <w:noProof/>
            <w:webHidden/>
          </w:rPr>
          <w:tab/>
        </w:r>
        <w:r>
          <w:rPr>
            <w:noProof/>
            <w:webHidden/>
          </w:rPr>
          <w:fldChar w:fldCharType="begin"/>
        </w:r>
        <w:r>
          <w:rPr>
            <w:noProof/>
            <w:webHidden/>
          </w:rPr>
          <w:instrText xml:space="preserve"> PAGEREF _Toc322945028 \h </w:instrText>
        </w:r>
        <w:r>
          <w:rPr>
            <w:noProof/>
            <w:webHidden/>
          </w:rPr>
        </w:r>
        <w:r>
          <w:rPr>
            <w:noProof/>
            <w:webHidden/>
          </w:rPr>
          <w:fldChar w:fldCharType="separate"/>
        </w:r>
        <w:r w:rsidR="007E2A4B">
          <w:rPr>
            <w:noProof/>
            <w:webHidden/>
          </w:rPr>
          <w:t>37</w:t>
        </w:r>
        <w:r>
          <w:rPr>
            <w:noProof/>
            <w:webHidden/>
          </w:rPr>
          <w:fldChar w:fldCharType="end"/>
        </w:r>
      </w:hyperlink>
    </w:p>
    <w:p w:rsidR="00935435" w:rsidRDefault="00935435" w:rsidP="00935435">
      <w:pPr>
        <w:pStyle w:val="Obsah1"/>
        <w:rPr>
          <w:rStyle w:val="Hypertextovodkaz"/>
          <w:noProof/>
        </w:rPr>
      </w:pPr>
    </w:p>
    <w:p w:rsidR="00935435" w:rsidRDefault="00935435" w:rsidP="00935435">
      <w:pPr>
        <w:pStyle w:val="Obsah1"/>
        <w:rPr>
          <w:noProof/>
        </w:rPr>
      </w:pPr>
      <w:hyperlink w:anchor="_Toc322945029" w:history="1">
        <w:r w:rsidRPr="00935435">
          <w:rPr>
            <w:rStyle w:val="Hypertextovodkaz"/>
            <w:b/>
            <w:noProof/>
          </w:rPr>
          <w:t>Prameny</w:t>
        </w:r>
        <w:r>
          <w:rPr>
            <w:noProof/>
            <w:webHidden/>
          </w:rPr>
          <w:tab/>
        </w:r>
        <w:r>
          <w:rPr>
            <w:noProof/>
            <w:webHidden/>
          </w:rPr>
          <w:fldChar w:fldCharType="begin"/>
        </w:r>
        <w:r>
          <w:rPr>
            <w:noProof/>
            <w:webHidden/>
          </w:rPr>
          <w:instrText xml:space="preserve"> PAGEREF _Toc322945029 \h </w:instrText>
        </w:r>
        <w:r>
          <w:rPr>
            <w:noProof/>
            <w:webHidden/>
          </w:rPr>
        </w:r>
        <w:r>
          <w:rPr>
            <w:noProof/>
            <w:webHidden/>
          </w:rPr>
          <w:fldChar w:fldCharType="separate"/>
        </w:r>
        <w:r w:rsidR="007E2A4B">
          <w:rPr>
            <w:noProof/>
            <w:webHidden/>
          </w:rPr>
          <w:t>40</w:t>
        </w:r>
        <w:r>
          <w:rPr>
            <w:noProof/>
            <w:webHidden/>
          </w:rPr>
          <w:fldChar w:fldCharType="end"/>
        </w:r>
      </w:hyperlink>
    </w:p>
    <w:p w:rsidR="00935435" w:rsidRDefault="00935435" w:rsidP="00935435">
      <w:pPr>
        <w:pStyle w:val="Obsah1"/>
        <w:rPr>
          <w:rStyle w:val="Hypertextovodkaz"/>
          <w:noProof/>
        </w:rPr>
      </w:pPr>
    </w:p>
    <w:p w:rsidR="00935435" w:rsidRDefault="00935435" w:rsidP="00935435">
      <w:pPr>
        <w:pStyle w:val="Obsah1"/>
        <w:rPr>
          <w:noProof/>
        </w:rPr>
      </w:pPr>
      <w:hyperlink w:anchor="_Toc322945030" w:history="1">
        <w:r w:rsidRPr="005B5882">
          <w:rPr>
            <w:rStyle w:val="Hypertextovodkaz"/>
            <w:b/>
            <w:bCs/>
            <w:noProof/>
            <w:lang w:val="de-DE" w:eastAsia="en-US"/>
          </w:rPr>
          <w:t>Přílohy</w:t>
        </w:r>
      </w:hyperlink>
    </w:p>
    <w:p w:rsidR="00935435" w:rsidRDefault="00935435" w:rsidP="00935435">
      <w:pPr>
        <w:pStyle w:val="Obsah1"/>
        <w:rPr>
          <w:noProof/>
        </w:rPr>
      </w:pPr>
    </w:p>
    <w:p w:rsidR="007E2A4B" w:rsidRDefault="00935435">
      <w:pPr>
        <w:rPr>
          <w:b/>
          <w:bCs/>
        </w:rPr>
        <w:sectPr w:rsidR="007E2A4B" w:rsidSect="00935435">
          <w:footerReference w:type="default" r:id="rId10"/>
          <w:type w:val="continuous"/>
          <w:pgSz w:w="11906" w:h="16838"/>
          <w:pgMar w:top="1418" w:right="1418" w:bottom="1418" w:left="1701" w:header="709" w:footer="709" w:gutter="0"/>
          <w:cols w:space="708"/>
          <w:docGrid w:linePitch="360"/>
        </w:sectPr>
      </w:pPr>
      <w:r>
        <w:rPr>
          <w:b/>
          <w:bCs/>
        </w:rPr>
        <w:fldChar w:fldCharType="end"/>
      </w:r>
    </w:p>
    <w:p w:rsidR="007E2A4B" w:rsidRDefault="007E2A4B">
      <w:pPr>
        <w:sectPr w:rsidR="007E2A4B" w:rsidSect="00935435">
          <w:type w:val="continuous"/>
          <w:pgSz w:w="11906" w:h="16838"/>
          <w:pgMar w:top="1418" w:right="1418" w:bottom="1418" w:left="1701" w:header="709" w:footer="709" w:gutter="0"/>
          <w:cols w:space="708"/>
          <w:docGrid w:linePitch="360"/>
        </w:sectPr>
      </w:pPr>
    </w:p>
    <w:p w:rsidR="00935435" w:rsidRDefault="00935435"/>
    <w:p w:rsidR="007E2A4B" w:rsidRDefault="007E2A4B"/>
    <w:p w:rsidR="002C0AA7" w:rsidRDefault="00177115" w:rsidP="00313883">
      <w:pPr>
        <w:ind w:firstLine="0"/>
        <w:sectPr w:rsidR="002C0AA7" w:rsidSect="00935435">
          <w:type w:val="continuous"/>
          <w:pgSz w:w="11906" w:h="16838"/>
          <w:pgMar w:top="1418" w:right="1418" w:bottom="1418" w:left="1701" w:header="709" w:footer="709" w:gutter="0"/>
          <w:cols w:space="708"/>
          <w:docGrid w:linePitch="360"/>
        </w:sectPr>
      </w:pPr>
      <w:r>
        <w:br w:type="page"/>
      </w:r>
    </w:p>
    <w:p w:rsidR="00177115" w:rsidRDefault="002C0AA7" w:rsidP="00313883">
      <w:pPr>
        <w:ind w:firstLine="0"/>
      </w:pPr>
      <w:r>
        <w:lastRenderedPageBreak/>
        <w:br w:type="page"/>
      </w:r>
      <w:r w:rsidR="00177115" w:rsidRPr="00AF2F44">
        <w:lastRenderedPageBreak/>
        <w:t>Dánská politika zdravotního postižení není definovanou a izolovanou politickou oblastí. Je nedílnou součástí hodnot a norem, na kterých je založena dánská společnost. Dánský přístup k pracovnímu postavení OZP je třeba vnímat v kontextu celé dánské sociální politiky</w:t>
      </w:r>
      <w:r>
        <w:t xml:space="preserve">. Dánská politika se ztotožňuje </w:t>
      </w:r>
      <w:r w:rsidR="00177115" w:rsidRPr="00AF2F44">
        <w:t>se skandinávským přístupem, jehož hlavním rysem je idea, že sociální práva občanů</w:t>
      </w:r>
      <w:r>
        <w:t xml:space="preserve"> </w:t>
      </w:r>
      <w:r w:rsidR="00177115" w:rsidRPr="00AF2F44">
        <w:t>nejsou závislá na intenzitě jejich minulého nebo současného zapojení na trhu práce. Každý občan by měl mít možnost vést aktivní a nezávislý život. Účelem politiky je ulehčovat život zdravotně postiženým lidem a v tomto směru by měly být aktivity plánovány na základě individuálních potřeb zdravotně postižených lidí s cílem zajistit, aby se mohli plně zapojit do společnosti, a předcházet izolaci a sociálnímu vyloučení.</w:t>
      </w:r>
    </w:p>
    <w:p w:rsidR="0065771A" w:rsidRPr="0065771A" w:rsidRDefault="0065771A" w:rsidP="00177115">
      <w:r w:rsidRPr="0065771A">
        <w:t>Dánský systém flexicurity představuje unikátní směs sociálního státu s relativně vysokými mírami participace na trhu práce,</w:t>
      </w:r>
      <w:r w:rsidR="002C0AA7">
        <w:t xml:space="preserve"> </w:t>
      </w:r>
      <w:r w:rsidRPr="0065771A">
        <w:t xml:space="preserve">relativně velkorysých a dostupných sociálních dávek, liberálního státu s relativně nízkou formální ochranou zaměstnanosti a vysoké fluktuace pracovních sil mezi zaměstnáními. </w:t>
      </w:r>
    </w:p>
    <w:p w:rsidR="00177115" w:rsidRDefault="00177115" w:rsidP="00177115"/>
    <w:p w:rsidR="00BF380C" w:rsidRDefault="00BF380C" w:rsidP="002C0AA7">
      <w:pPr>
        <w:pStyle w:val="Nadpis1"/>
        <w:spacing w:after="480"/>
      </w:pPr>
      <w:bookmarkStart w:id="2" w:name="_Toc322944980"/>
      <w:r>
        <w:t>1. Legislativní rámec</w:t>
      </w:r>
      <w:bookmarkEnd w:id="2"/>
    </w:p>
    <w:p w:rsidR="00BF380C" w:rsidRDefault="002C0AA7" w:rsidP="00BF380C">
      <w:r>
        <w:t xml:space="preserve">Skutečnost, </w:t>
      </w:r>
      <w:r w:rsidR="00BF380C" w:rsidRPr="00AF2F44">
        <w:t>že neexistuje žádná speciální legislativa pro lidi se zdravotním posti</w:t>
      </w:r>
      <w:r>
        <w:softHyphen/>
      </w:r>
      <w:r w:rsidR="00BF380C" w:rsidRPr="00AF2F44">
        <w:t>žením - kromě případů, kdy jejich potřeby nelze uspokojit prostřednictvím většinových (mainstream) opatření - je v Dánsku předmětem určité hrdosti.</w:t>
      </w:r>
    </w:p>
    <w:p w:rsidR="002C0AA7" w:rsidRDefault="002C0AA7" w:rsidP="00023203">
      <w:pPr>
        <w:pStyle w:val="nadpis6"/>
        <w:rPr>
          <w:lang w:val="cs-CZ"/>
        </w:rPr>
      </w:pPr>
    </w:p>
    <w:p w:rsidR="00023203" w:rsidRPr="00E219A8" w:rsidRDefault="00023203" w:rsidP="00023203">
      <w:pPr>
        <w:pStyle w:val="nadpis6"/>
        <w:rPr>
          <w:lang w:val="cs-CZ"/>
        </w:rPr>
      </w:pPr>
      <w:bookmarkStart w:id="3" w:name="_Toc322944981"/>
      <w:r w:rsidRPr="00E219A8">
        <w:rPr>
          <w:lang w:val="cs-CZ"/>
        </w:rPr>
        <w:t>Vývoj od státem provozovaných institucí pro zdravotně postižené lidi</w:t>
      </w:r>
      <w:bookmarkEnd w:id="3"/>
    </w:p>
    <w:p w:rsidR="00023203" w:rsidRPr="00AF2F44" w:rsidRDefault="00023203" w:rsidP="00023203">
      <w:r w:rsidRPr="00AF2F44">
        <w:t>Do r.</w:t>
      </w:r>
      <w:r w:rsidR="002C0AA7">
        <w:t xml:space="preserve"> </w:t>
      </w:r>
      <w:r w:rsidRPr="00AF2F44">
        <w:t>1980 byla péče o zdravotně postižené občany soustředěna do velkých státních ústavů,</w:t>
      </w:r>
      <w:r w:rsidR="002C0AA7">
        <w:t xml:space="preserve"> </w:t>
      </w:r>
      <w:r w:rsidRPr="00AF2F44">
        <w:t>kde byly spokojovány všechny jejich potřeby. Výsledkem bylo, že mnoho lidí se</w:t>
      </w:r>
      <w:r w:rsidR="002C0AA7">
        <w:t xml:space="preserve"> </w:t>
      </w:r>
      <w:r w:rsidRPr="00AF2F44">
        <w:t>zdravotním postižením prožilo většinu svého života uvnitř ústavu - bez kontaktu s většinovou společností. Ještě důležitější bylo, že lidé mimo tyto instituce nebyli konfrontováni s těmi uvnitř.</w:t>
      </w:r>
    </w:p>
    <w:p w:rsidR="00023203" w:rsidRPr="00AF2F44" w:rsidRDefault="00023203" w:rsidP="00023203">
      <w:r w:rsidRPr="00AF2F44">
        <w:t>Během 70. let se na ústavy začalo pohlížet jako na zastaralé, nedůstojné a v neposlední řadě jako</w:t>
      </w:r>
      <w:r w:rsidR="002C0AA7">
        <w:t xml:space="preserve"> </w:t>
      </w:r>
      <w:r w:rsidRPr="00AF2F44">
        <w:t>na výraz porušování rovného postavení osob se zdravotním postižením. Byla velká potřeba předefinovat a přeformulovat základní principy dánské politiky zdravotního postižení.</w:t>
      </w:r>
    </w:p>
    <w:p w:rsidR="00023203" w:rsidRPr="00AF2F44" w:rsidRDefault="00023203" w:rsidP="00023203">
      <w:r w:rsidRPr="00AF2F44">
        <w:t xml:space="preserve">V roce 1980 byly úkoly péče o zdravotně postižené lidi převedeny na tehdejší kraje. </w:t>
      </w:r>
    </w:p>
    <w:p w:rsidR="00BF380C" w:rsidRDefault="00023203" w:rsidP="00023203">
      <w:r w:rsidRPr="00AF2F44">
        <w:t>Dalším zlomovým bodem byla reforma místní správy v r. 2007.</w:t>
      </w:r>
    </w:p>
    <w:p w:rsidR="00480687" w:rsidRDefault="00480687" w:rsidP="002C0AA7">
      <w:pPr>
        <w:pStyle w:val="Nadpis2"/>
        <w:spacing w:before="360" w:after="360"/>
      </w:pPr>
      <w:bookmarkStart w:id="4" w:name="_Toc322944982"/>
      <w:r>
        <w:t>1.1 Reforma místní správy</w:t>
      </w:r>
      <w:bookmarkEnd w:id="4"/>
    </w:p>
    <w:p w:rsidR="00480687" w:rsidRPr="00AF2F44" w:rsidRDefault="00480687" w:rsidP="00480687">
      <w:r w:rsidRPr="00AF2F44">
        <w:t>V dubnu 2004 vláda předložila svůj návrh reformy struktury veřejného sektoru "Nové Dánsko - jednoduchý veřejný sektor blízko občanům". Politická jednání vyústila v Dohodu o strukturální reformě.</w:t>
      </w:r>
    </w:p>
    <w:p w:rsidR="00480687" w:rsidRPr="00AF2F44" w:rsidRDefault="00480687" w:rsidP="00480687">
      <w:r w:rsidRPr="00AF2F44">
        <w:t>Strukturální reforma obsahovala kritéria pro nové rozdělení obcí a regionů a nové rozdělení úkolů mezi obce, regiony a stát. Zahrnovala i rozhodnutí týkající se reformy financování a zrovnoprávnění.</w:t>
      </w:r>
    </w:p>
    <w:p w:rsidR="00480687" w:rsidRPr="00AF2F44" w:rsidRDefault="00480687" w:rsidP="00480687">
      <w:r w:rsidRPr="00AF2F44">
        <w:t>Decentralizovaný veřejný sektor, který je typickým rysem Dánska, byl navržen takovým způsobem, aby</w:t>
      </w:r>
      <w:r w:rsidR="002C0AA7" w:rsidRPr="002C0AA7">
        <w:rPr>
          <w:sz w:val="12"/>
          <w:szCs w:val="12"/>
        </w:rPr>
        <w:t xml:space="preserve"> </w:t>
      </w:r>
      <w:r w:rsidRPr="00AF2F44">
        <w:t>mohl</w:t>
      </w:r>
      <w:r w:rsidRPr="002C0AA7">
        <w:rPr>
          <w:sz w:val="12"/>
          <w:szCs w:val="12"/>
        </w:rPr>
        <w:t xml:space="preserve"> </w:t>
      </w:r>
      <w:r w:rsidRPr="00AF2F44">
        <w:t>uspokojovat budoucí požadavky vytvořením udržitelných jednotek s jasnou odpovědností za poskytování vysoce kvalitních sociálních služeb dánskému obyvatelstvu.</w:t>
      </w:r>
    </w:p>
    <w:p w:rsidR="00480687" w:rsidRPr="00AF2F44" w:rsidRDefault="00480687" w:rsidP="00480687">
      <w:r w:rsidRPr="00AF2F44">
        <w:lastRenderedPageBreak/>
        <w:t>Reforma</w:t>
      </w:r>
      <w:r w:rsidR="002C0AA7">
        <w:t xml:space="preserve"> </w:t>
      </w:r>
      <w:r w:rsidRPr="00AF2F44">
        <w:t>místní správy vytvořila od 1. ledna 2007 novou mapu Dánska. Původních 271</w:t>
      </w:r>
      <w:r w:rsidR="002C0AA7">
        <w:t xml:space="preserve"> </w:t>
      </w:r>
      <w:r w:rsidRPr="00AF2F44">
        <w:t>obcí se sloučilo do 98 obcí. Kraje (counties) byly zrušeny a bylo vytvořeno pět nových regionů, které jsou podstatně větší než původní kraje. Minimální velkost obce byl</w:t>
      </w:r>
      <w:r>
        <w:t>a stanovena na 20 tis. obyvatel</w:t>
      </w:r>
      <w:r w:rsidRPr="00AF2F44">
        <w:t>, jinak byl proces slučování dobrovolný a místně zakotvený, probíhala vyjednávání a místní referenda.</w:t>
      </w:r>
    </w:p>
    <w:p w:rsidR="00480687" w:rsidRPr="00AF2F44" w:rsidRDefault="00480687" w:rsidP="00480687">
      <w:r w:rsidRPr="00AF2F44">
        <w:t>V podstatě platila zásada, že stavby, materiál a veřejní zaměstnanci nás</w:t>
      </w:r>
      <w:r w:rsidR="00263984">
        <w:t>ledovali úkol. Budovy, vybavení</w:t>
      </w:r>
      <w:r w:rsidRPr="00AF2F44">
        <w:t xml:space="preserve"> atd., které souvisely s výkonem úkolu, byly převedeny na úřad, který od </w:t>
      </w:r>
      <w:proofErr w:type="gramStart"/>
      <w:r w:rsidRPr="00AF2F44">
        <w:t>1.1.2007</w:t>
      </w:r>
      <w:proofErr w:type="gramEnd"/>
      <w:r w:rsidRPr="00AF2F44">
        <w:t xml:space="preserve"> převzal za daný úkol odpovědnost. </w:t>
      </w:r>
    </w:p>
    <w:p w:rsidR="00480687" w:rsidRDefault="00480687" w:rsidP="00480687">
      <w:r w:rsidRPr="00AF2F44">
        <w:t>Stejný princip</w:t>
      </w:r>
      <w:r w:rsidR="002C0AA7" w:rsidRPr="002C0AA7">
        <w:rPr>
          <w:sz w:val="12"/>
          <w:szCs w:val="12"/>
        </w:rPr>
        <w:t xml:space="preserve"> </w:t>
      </w:r>
      <w:r w:rsidRPr="00AF2F44">
        <w:t xml:space="preserve">byl aplikován i na veřejné výdaje. Platila zásada, že reforma musí být nákladově neutrální a finanční zdroje musí následovat úkoly. </w:t>
      </w:r>
    </w:p>
    <w:p w:rsidR="002C0AA7" w:rsidRPr="00AF2F44" w:rsidRDefault="002C0AA7" w:rsidP="00480687"/>
    <w:p w:rsidR="00480687" w:rsidRPr="00E219A8" w:rsidRDefault="00480687" w:rsidP="00F23D97">
      <w:pPr>
        <w:pStyle w:val="kurzva-boldChar"/>
        <w:rPr>
          <w:lang w:val="cs-CZ"/>
        </w:rPr>
      </w:pPr>
      <w:r w:rsidRPr="00E219A8">
        <w:rPr>
          <w:lang w:val="cs-CZ"/>
        </w:rPr>
        <w:t>Sloučení nákladů a dopady synergie</w:t>
      </w:r>
    </w:p>
    <w:p w:rsidR="00480687" w:rsidRPr="00AF2F44" w:rsidRDefault="00480687" w:rsidP="00480687">
      <w:r w:rsidRPr="00AF2F44">
        <w:t>Skutečnost,</w:t>
      </w:r>
      <w:r w:rsidR="002C0AA7">
        <w:t xml:space="preserve"> </w:t>
      </w:r>
      <w:r w:rsidRPr="00AF2F44">
        <w:t>že reforma místní správy měla být nákladově neutrální, nezname</w:t>
      </w:r>
      <w:r w:rsidR="002C0AA7">
        <w:softHyphen/>
      </w:r>
      <w:r w:rsidRPr="00AF2F44">
        <w:t>nala, že neexistovaly žádné výdaje spojené se slučováním obcí a vytvářením nových regionů. Ale tyto výdaje ve velké míře závisely na tom, jak jednotlivé obce a regiony naplánovaly celý proces.</w:t>
      </w:r>
    </w:p>
    <w:p w:rsidR="00480687" w:rsidRDefault="00480687" w:rsidP="00480687">
      <w:r w:rsidRPr="00AF2F44">
        <w:t>Náklady</w:t>
      </w:r>
      <w:r w:rsidR="002C0AA7" w:rsidRPr="002C0AA7">
        <w:rPr>
          <w:sz w:val="12"/>
          <w:szCs w:val="12"/>
        </w:rPr>
        <w:t xml:space="preserve"> </w:t>
      </w:r>
      <w:r w:rsidRPr="00AF2F44">
        <w:t>slučování nesly obce, ale mohly si nechat cokoliv, co z dopadu synergie získaly. Tak byly obce motivovány, aby držely výdaje co nejnižší a těžily co nejvíce výhod z dopadu synergie.</w:t>
      </w:r>
    </w:p>
    <w:p w:rsidR="002C0AA7" w:rsidRPr="00AF2F44" w:rsidRDefault="002C0AA7" w:rsidP="00480687"/>
    <w:p w:rsidR="00480687" w:rsidRPr="00E219A8" w:rsidRDefault="00480687" w:rsidP="00F23D97">
      <w:pPr>
        <w:pStyle w:val="kurzva-boldChar"/>
        <w:rPr>
          <w:lang w:val="cs-CZ"/>
        </w:rPr>
      </w:pPr>
      <w:r w:rsidRPr="00E219A8">
        <w:rPr>
          <w:lang w:val="cs-CZ"/>
        </w:rPr>
        <w:t>Nové rozdělení úkolů ve veřejném sektoru</w:t>
      </w:r>
    </w:p>
    <w:p w:rsidR="00480687" w:rsidRDefault="00480687" w:rsidP="00480687">
      <w:r w:rsidRPr="00AF2F44">
        <w:t>V</w:t>
      </w:r>
      <w:r w:rsidR="002C0AA7" w:rsidRPr="002C0AA7">
        <w:rPr>
          <w:sz w:val="12"/>
          <w:szCs w:val="12"/>
        </w:rPr>
        <w:t xml:space="preserve"> </w:t>
      </w:r>
      <w:r w:rsidRPr="00AF2F44">
        <w:t>důsledku</w:t>
      </w:r>
      <w:r w:rsidRPr="002C0AA7">
        <w:rPr>
          <w:sz w:val="12"/>
          <w:szCs w:val="12"/>
        </w:rPr>
        <w:t xml:space="preserve"> </w:t>
      </w:r>
      <w:r w:rsidRPr="00AF2F44">
        <w:t>reformy došlo ke komplexní reorganizaci úkolů ve veřejném sektoru. Stát formuluje pouze obecný rámec. Pět nových regionů má na starosti zdravotní péči, přípravu regionálních plánů</w:t>
      </w:r>
      <w:r w:rsidR="002C0AA7">
        <w:t xml:space="preserve"> </w:t>
      </w:r>
      <w:r w:rsidRPr="00AF2F44">
        <w:t>rozvoje a řešení určitých operačních úkolů pro obce. Většina úkolů a služeb týkajících se občanů byla převedena na obce. V důsledku toho získala politika v oblasti zdravotního postižení mnoho nových a významných aktérů a obce mnoho nových úkolů.</w:t>
      </w:r>
    </w:p>
    <w:p w:rsidR="002C0AA7" w:rsidRPr="00AF2F44" w:rsidRDefault="002C0AA7" w:rsidP="00480687"/>
    <w:p w:rsidR="00480687" w:rsidRPr="00E219A8" w:rsidRDefault="00480687" w:rsidP="00F23D97">
      <w:pPr>
        <w:pStyle w:val="kurzva-boldChar"/>
        <w:rPr>
          <w:lang w:val="cs-CZ"/>
        </w:rPr>
      </w:pPr>
      <w:r w:rsidRPr="00E219A8">
        <w:rPr>
          <w:lang w:val="cs-CZ"/>
        </w:rPr>
        <w:t>Veřejné finance po reformě</w:t>
      </w:r>
    </w:p>
    <w:p w:rsidR="00480687" w:rsidRDefault="00480687" w:rsidP="00480687">
      <w:r w:rsidRPr="00AF2F44">
        <w:t>Pro obce znamená reforma místní správy další zdroje na financování nových úkolů na základě zásady, že finanční prostředky následují úkol. Pro jednotlivé obce je důležité, že zdroje jsou mezi</w:t>
      </w:r>
      <w:r w:rsidR="002C0AA7" w:rsidRPr="002C0AA7">
        <w:rPr>
          <w:sz w:val="12"/>
          <w:szCs w:val="12"/>
        </w:rPr>
        <w:t xml:space="preserve"> </w:t>
      </w:r>
      <w:r w:rsidRPr="00AF2F44">
        <w:t>ně</w:t>
      </w:r>
      <w:r w:rsidRPr="002C0AA7">
        <w:rPr>
          <w:sz w:val="12"/>
          <w:szCs w:val="12"/>
        </w:rPr>
        <w:t xml:space="preserve"> </w:t>
      </w:r>
      <w:r w:rsidRPr="00AF2F44">
        <w:t>distribuovány způsobem, který odráží rozdělení nových úkolů (a tím i výdajů). Protože existují velké rozdíly v základu daně, demografii a sociální struktuře obcí, je nezbytný určitý vyrovnávací systém, který do určité míry zajišťuje rovnováhu</w:t>
      </w:r>
      <w:r w:rsidR="002C0AA7">
        <w:t xml:space="preserve"> </w:t>
      </w:r>
      <w:r w:rsidRPr="00AF2F44">
        <w:t>mezi bohatými a chudými obcemi. Zjednodušeně lze říci, že vyrovnávací systém znamená, že peníze jsou transferovány od bohatých obcí k těm méně bohatým.</w:t>
      </w:r>
      <w:r w:rsidR="002C0AA7">
        <w:t xml:space="preserve"> </w:t>
      </w:r>
      <w:r w:rsidRPr="00AF2F44">
        <w:t>Všechna opatření mají zajistit, aby v žádné obci nedošlo k nepřiměře</w:t>
      </w:r>
      <w:r w:rsidR="002C0AA7">
        <w:softHyphen/>
      </w:r>
      <w:r w:rsidRPr="00AF2F44">
        <w:t>nému zvýšení výdajů ve vztahu k jejím příjmům, nebo že se příjmy obce zvýší relativně více než výdaje.</w:t>
      </w:r>
    </w:p>
    <w:p w:rsidR="002C0AA7" w:rsidRPr="00AF2F44" w:rsidRDefault="002C0AA7" w:rsidP="00480687"/>
    <w:p w:rsidR="00480687" w:rsidRPr="00E219A8" w:rsidRDefault="00480687" w:rsidP="00F23D97">
      <w:pPr>
        <w:pStyle w:val="kurzva-boldChar"/>
        <w:rPr>
          <w:lang w:val="cs-CZ"/>
        </w:rPr>
      </w:pPr>
      <w:r w:rsidRPr="00E219A8">
        <w:rPr>
          <w:lang w:val="cs-CZ"/>
        </w:rPr>
        <w:t>Kdo pokrývá výdaje</w:t>
      </w:r>
    </w:p>
    <w:p w:rsidR="00480687" w:rsidRPr="00AF2F44" w:rsidRDefault="00480687" w:rsidP="00480687">
      <w:r w:rsidRPr="00AF2F44">
        <w:t>Většina příjmů veřejného sektoru pochází z daní. S reformou místní správy se počet úrovní daní snížil ze tří na dvě. Regiony nemají pravomoc ukládat daně.</w:t>
      </w:r>
    </w:p>
    <w:p w:rsidR="00480687" w:rsidRPr="00AF2F44" w:rsidRDefault="00480687" w:rsidP="00480687">
      <w:r w:rsidRPr="00AF2F44">
        <w:t>Obecně platí</w:t>
      </w:r>
      <w:r w:rsidR="002C0AA7">
        <w:t xml:space="preserve"> </w:t>
      </w:r>
      <w:r w:rsidRPr="00AF2F44">
        <w:t xml:space="preserve">náklady v sociální oblasti obce. Na některých nákladech se s obcemi podílí stát (zhruba 50 %). </w:t>
      </w:r>
    </w:p>
    <w:p w:rsidR="002C0AA7" w:rsidRDefault="002C0AA7" w:rsidP="002C0AA7">
      <w:pPr>
        <w:ind w:firstLine="0"/>
      </w:pPr>
    </w:p>
    <w:p w:rsidR="00480687" w:rsidRPr="00AF2F44" w:rsidRDefault="002C0AA7" w:rsidP="002C0AA7">
      <w:pPr>
        <w:ind w:firstLine="0"/>
      </w:pPr>
      <w:r>
        <w:br w:type="page"/>
      </w:r>
      <w:r w:rsidR="00480687" w:rsidRPr="00AF2F44">
        <w:lastRenderedPageBreak/>
        <w:t>Příjmy obcí lze rozdělit do následujících kategorií:</w:t>
      </w:r>
    </w:p>
    <w:p w:rsidR="00480687" w:rsidRPr="00AF2F44" w:rsidRDefault="00480687" w:rsidP="00480687">
      <w:pPr>
        <w:numPr>
          <w:ilvl w:val="0"/>
          <w:numId w:val="2"/>
        </w:numPr>
      </w:pPr>
      <w:r w:rsidRPr="00AF2F44">
        <w:t>daně (daně z příjmu, majetkové daně a podíl podnikové daně)</w:t>
      </w:r>
    </w:p>
    <w:p w:rsidR="00480687" w:rsidRPr="00AF2F44" w:rsidRDefault="00480687" w:rsidP="00480687">
      <w:pPr>
        <w:numPr>
          <w:ilvl w:val="0"/>
          <w:numId w:val="2"/>
        </w:numPr>
      </w:pPr>
      <w:r w:rsidRPr="00AF2F44">
        <w:t xml:space="preserve">provozní a kapitálové příjmy </w:t>
      </w:r>
    </w:p>
    <w:p w:rsidR="00480687" w:rsidRPr="00AF2F44" w:rsidRDefault="00480687" w:rsidP="00480687">
      <w:pPr>
        <w:numPr>
          <w:ilvl w:val="0"/>
          <w:numId w:val="2"/>
        </w:numPr>
      </w:pPr>
      <w:r w:rsidRPr="00AF2F44">
        <w:t>úhrady od státu (zejména v rámci sociálních služeb)</w:t>
      </w:r>
    </w:p>
    <w:p w:rsidR="00480687" w:rsidRPr="00AF2F44" w:rsidRDefault="00480687" w:rsidP="00480687">
      <w:pPr>
        <w:numPr>
          <w:ilvl w:val="0"/>
          <w:numId w:val="2"/>
        </w:numPr>
      </w:pPr>
      <w:r w:rsidRPr="00AF2F44">
        <w:t>roční dotace od vlády (distribuované v souladu s podílem místních úřadů na daňovém základu)</w:t>
      </w:r>
    </w:p>
    <w:p w:rsidR="00480687" w:rsidRPr="00AF2F44" w:rsidRDefault="00480687" w:rsidP="00480687">
      <w:pPr>
        <w:numPr>
          <w:ilvl w:val="0"/>
          <w:numId w:val="2"/>
        </w:numPr>
      </w:pPr>
      <w:r w:rsidRPr="00AF2F44">
        <w:t>úvěry (omezeno místními úvěrovými nařízeními)</w:t>
      </w:r>
    </w:p>
    <w:p w:rsidR="00480687" w:rsidRDefault="00480687" w:rsidP="00480687">
      <w:r w:rsidRPr="00AF2F44">
        <w:t>Hospodaření</w:t>
      </w:r>
      <w:r w:rsidRPr="002C0AA7">
        <w:rPr>
          <w:sz w:val="12"/>
          <w:szCs w:val="12"/>
        </w:rPr>
        <w:t xml:space="preserve"> </w:t>
      </w:r>
      <w:r w:rsidRPr="00AF2F44">
        <w:t>regionů</w:t>
      </w:r>
      <w:r w:rsidR="002C0AA7" w:rsidRPr="002C0AA7">
        <w:rPr>
          <w:sz w:val="12"/>
          <w:szCs w:val="12"/>
        </w:rPr>
        <w:t xml:space="preserve"> </w:t>
      </w:r>
      <w:r w:rsidRPr="00AF2F44">
        <w:t>je rozděleno do 3 sekcí: zdravotní péče, podíl na některých úkolech v rámci sociálních služeb a speciálního vzdělávání, další úkoly. Na financování úkolů regionů v těchto oblastech se podílí stát a obce.</w:t>
      </w:r>
    </w:p>
    <w:p w:rsidR="00480687" w:rsidRDefault="00480687" w:rsidP="00480687">
      <w:pPr>
        <w:rPr>
          <w:i/>
        </w:rPr>
      </w:pPr>
      <w:r w:rsidRPr="00480687">
        <w:t xml:space="preserve">Stručný přehled rozdělení úkolů v relevantních oblastech mezi obce, regiony a stát </w:t>
      </w:r>
      <w:r>
        <w:t xml:space="preserve">je uveden </w:t>
      </w:r>
      <w:r w:rsidRPr="00480687">
        <w:rPr>
          <w:i/>
        </w:rPr>
        <w:t>v příloze č. 3.</w:t>
      </w:r>
    </w:p>
    <w:p w:rsidR="00F94E21" w:rsidRPr="00AF2F44" w:rsidRDefault="00F94E21" w:rsidP="002C0AA7">
      <w:pPr>
        <w:pStyle w:val="Nadpis2"/>
        <w:spacing w:before="360" w:after="360"/>
        <w:jc w:val="both"/>
      </w:pPr>
      <w:bookmarkStart w:id="5" w:name="_Toc322944983"/>
      <w:r>
        <w:t xml:space="preserve">1.2 </w:t>
      </w:r>
      <w:r w:rsidRPr="009F2F7F">
        <w:rPr>
          <w:rStyle w:val="Char"/>
        </w:rPr>
        <w:t>Právní rámec pro zajištění vyrovnávání příležitostí pro lidi se zdravotním postižením</w:t>
      </w:r>
      <w:bookmarkEnd w:id="5"/>
    </w:p>
    <w:p w:rsidR="00480687" w:rsidRDefault="00F94E21" w:rsidP="00F23D97">
      <w:r>
        <w:t>Relevantní</w:t>
      </w:r>
      <w:r w:rsidR="002C0AA7" w:rsidRPr="002C0AA7">
        <w:rPr>
          <w:sz w:val="12"/>
          <w:szCs w:val="12"/>
        </w:rPr>
        <w:t xml:space="preserve"> </w:t>
      </w:r>
      <w:r>
        <w:t>legislativa pro zajištění vyrovnávání příležitostí pro lidi se zdravotním postižením je začleněna do mnoha různých oblastí.</w:t>
      </w:r>
      <w:r w:rsidR="002C0AA7">
        <w:t xml:space="preserve"> </w:t>
      </w:r>
      <w:r>
        <w:t>Mezi nejdůležitější patří:</w:t>
      </w:r>
    </w:p>
    <w:p w:rsidR="00F94E21" w:rsidRDefault="00F94E21" w:rsidP="002C0AA7">
      <w:pPr>
        <w:pStyle w:val="Nadpis3"/>
        <w:spacing w:before="360" w:after="360"/>
      </w:pPr>
      <w:bookmarkStart w:id="6" w:name="_Toc322944984"/>
      <w:r>
        <w:t>1.2.1 Oblast vzdělávání</w:t>
      </w:r>
      <w:bookmarkEnd w:id="6"/>
    </w:p>
    <w:p w:rsidR="00F94E21" w:rsidRPr="00933FEE" w:rsidRDefault="00F94E21" w:rsidP="00F94E21">
      <w:r w:rsidRPr="00933FEE">
        <w:t>Vzdělání je jednou z hlavních cest na trh práce, k soběstačnosti a integraci do společnosti i osobního rozvoje. To je důvod, proč přístup zdravotně postižených lidí ke vzdělávání je v popředí politiky v oblasti zdravotního postižení.</w:t>
      </w:r>
    </w:p>
    <w:p w:rsidR="00F94E21" w:rsidRDefault="00F94E21" w:rsidP="00F94E21">
      <w:r w:rsidRPr="00933FEE">
        <w:t>Základním principem dánské</w:t>
      </w:r>
      <w:r w:rsidR="002C0AA7">
        <w:t xml:space="preserve"> </w:t>
      </w:r>
      <w:r w:rsidRPr="00933FEE">
        <w:t>vzdělávací politiky je, že každý, kdo splňuje formální požadavky pro přijetí, má přístup k příslušnému vzdělání.</w:t>
      </w:r>
    </w:p>
    <w:p w:rsidR="002C0AA7" w:rsidRDefault="002C0AA7" w:rsidP="00F94E21"/>
    <w:p w:rsidR="00F94E21" w:rsidRPr="00E219A8" w:rsidRDefault="00F94E21" w:rsidP="00F94E21">
      <w:pPr>
        <w:pStyle w:val="nadpis6"/>
        <w:rPr>
          <w:lang w:val="cs-CZ"/>
        </w:rPr>
      </w:pPr>
      <w:bookmarkStart w:id="7" w:name="_Toc322944985"/>
      <w:r w:rsidRPr="00E219A8">
        <w:rPr>
          <w:lang w:val="cs-CZ"/>
        </w:rPr>
        <w:t>Speciální vzdělávání pro dospělé</w:t>
      </w:r>
      <w:bookmarkEnd w:id="7"/>
    </w:p>
    <w:p w:rsidR="00F94E21" w:rsidRPr="006F5B07" w:rsidRDefault="00F94E21" w:rsidP="00F94E21">
      <w:r w:rsidRPr="006F5B07">
        <w:t>Kromě kompenzace</w:t>
      </w:r>
      <w:r w:rsidR="002C0AA7" w:rsidRPr="002C0AA7">
        <w:rPr>
          <w:sz w:val="12"/>
          <w:szCs w:val="12"/>
        </w:rPr>
        <w:t xml:space="preserve"> </w:t>
      </w:r>
      <w:r w:rsidRPr="006F5B07">
        <w:t>poskytované v rámci každé oblasti vzdělávání mohou osoby se zdravotním postižením získat</w:t>
      </w:r>
      <w:r w:rsidR="002C0AA7">
        <w:t xml:space="preserve"> </w:t>
      </w:r>
      <w:r w:rsidRPr="006F5B07">
        <w:t xml:space="preserve">kompenzační speciální vzdělávání v souladu s dánským </w:t>
      </w:r>
      <w:r w:rsidRPr="00C723E1">
        <w:rPr>
          <w:rStyle w:val="kurzvaChar"/>
        </w:rPr>
        <w:t>Zákonem o speciálním vzdělávání pro dospělé (Special Education for Adults Act).</w:t>
      </w:r>
      <w:r w:rsidRPr="006F5B07">
        <w:t xml:space="preserve"> Účelem speciálního vzdělávání dospělých je kompenzovat důsledky funkčních postižení tím, že učí používat některé nástroje nebo metody v každodenních životních situacích.</w:t>
      </w:r>
    </w:p>
    <w:p w:rsidR="00F94E21" w:rsidRDefault="00C5227B" w:rsidP="002C0AA7">
      <w:pPr>
        <w:pStyle w:val="Nadpis3"/>
        <w:spacing w:before="360" w:after="360"/>
      </w:pPr>
      <w:bookmarkStart w:id="8" w:name="_Toc322944986"/>
      <w:r>
        <w:t>1.2.2 Oblast práce</w:t>
      </w:r>
      <w:bookmarkEnd w:id="8"/>
    </w:p>
    <w:p w:rsidR="00C5227B" w:rsidRPr="00933FEE" w:rsidRDefault="00C5227B" w:rsidP="00C5227B">
      <w:pPr>
        <w:pStyle w:val="Zkladntext"/>
        <w:rPr>
          <w:color w:val="auto"/>
        </w:rPr>
      </w:pPr>
      <w:r w:rsidRPr="00933FEE">
        <w:rPr>
          <w:color w:val="auto"/>
        </w:rPr>
        <w:t>Obecně platí,</w:t>
      </w:r>
      <w:r w:rsidR="002C0AA7">
        <w:rPr>
          <w:color w:val="auto"/>
        </w:rPr>
        <w:t xml:space="preserve"> </w:t>
      </w:r>
      <w:r w:rsidRPr="00933FEE">
        <w:rPr>
          <w:color w:val="auto"/>
        </w:rPr>
        <w:t>že podmínky na dánském trhu práce jsou regulovány prostřednic</w:t>
      </w:r>
      <w:r w:rsidR="002C0AA7">
        <w:rPr>
          <w:color w:val="auto"/>
        </w:rPr>
        <w:softHyphen/>
      </w:r>
      <w:r w:rsidRPr="00933FEE">
        <w:rPr>
          <w:color w:val="auto"/>
        </w:rPr>
        <w:t>tvím</w:t>
      </w:r>
      <w:r w:rsidR="002C0AA7">
        <w:rPr>
          <w:color w:val="auto"/>
        </w:rPr>
        <w:t xml:space="preserve"> </w:t>
      </w:r>
      <w:r w:rsidRPr="00933FEE">
        <w:rPr>
          <w:color w:val="auto"/>
        </w:rPr>
        <w:t xml:space="preserve">kolektivních smluv mezi zaměstnavateli a zaměstnanci, dánská vláda do této oblasti prakticky nezasahuje. Smlouvy jsou projednávány jak </w:t>
      </w:r>
      <w:r w:rsidR="002C0AA7">
        <w:rPr>
          <w:color w:val="auto"/>
        </w:rPr>
        <w:t xml:space="preserve">na centrální, tak i na místních </w:t>
      </w:r>
      <w:r w:rsidRPr="00933FEE">
        <w:rPr>
          <w:color w:val="auto"/>
        </w:rPr>
        <w:t xml:space="preserve">úrovních. Na centrální úrovni </w:t>
      </w:r>
      <w:r>
        <w:rPr>
          <w:color w:val="auto"/>
        </w:rPr>
        <w:t xml:space="preserve">vyjednávají </w:t>
      </w:r>
      <w:r w:rsidRPr="00933FEE">
        <w:rPr>
          <w:color w:val="auto"/>
        </w:rPr>
        <w:t>velké ústřední organizace zaměst</w:t>
      </w:r>
      <w:r w:rsidR="002C0AA7">
        <w:rPr>
          <w:color w:val="auto"/>
        </w:rPr>
        <w:softHyphen/>
      </w:r>
      <w:r w:rsidRPr="00933FEE">
        <w:rPr>
          <w:color w:val="auto"/>
        </w:rPr>
        <w:t>nava</w:t>
      </w:r>
      <w:r w:rsidR="002C0AA7">
        <w:rPr>
          <w:color w:val="auto"/>
        </w:rPr>
        <w:t xml:space="preserve">telů </w:t>
      </w:r>
      <w:r w:rsidRPr="00933FEE">
        <w:rPr>
          <w:color w:val="auto"/>
        </w:rPr>
        <w:t>a odborové svazy zaměstnanců celkové rámcové pokyny. Na místních úrov</w:t>
      </w:r>
      <w:r w:rsidR="002C0AA7">
        <w:rPr>
          <w:color w:val="auto"/>
        </w:rPr>
        <w:softHyphen/>
      </w:r>
      <w:r w:rsidRPr="00933FEE">
        <w:rPr>
          <w:color w:val="auto"/>
        </w:rPr>
        <w:t>ních (v jednotlivých podnicích) probíhají vyjednávání, která se týkají konkrétnějších podmínek.</w:t>
      </w:r>
    </w:p>
    <w:p w:rsidR="00C5227B" w:rsidRDefault="002C0AA7" w:rsidP="00C5227B">
      <w:pPr>
        <w:pStyle w:val="Zhlav"/>
        <w:tabs>
          <w:tab w:val="clear" w:pos="4536"/>
          <w:tab w:val="clear" w:pos="9072"/>
        </w:tabs>
      </w:pPr>
      <w:r>
        <w:t xml:space="preserve">V Dánsku </w:t>
      </w:r>
      <w:r w:rsidR="00C5227B" w:rsidRPr="005A22A8">
        <w:t xml:space="preserve">se mluví o </w:t>
      </w:r>
      <w:r w:rsidR="00C5227B">
        <w:t xml:space="preserve">prostornosti </w:t>
      </w:r>
      <w:r w:rsidR="00C5227B" w:rsidRPr="005A22A8">
        <w:t>(obsáhlosti) trhu práce, kde je prostor pro každého. Cílem je</w:t>
      </w:r>
      <w:r>
        <w:t xml:space="preserve"> </w:t>
      </w:r>
      <w:r w:rsidR="00C5227B" w:rsidRPr="005A22A8">
        <w:t xml:space="preserve">mít co nejvíce lidí v </w:t>
      </w:r>
      <w:r w:rsidR="00C5227B">
        <w:t>práci</w:t>
      </w:r>
      <w:r w:rsidR="00C5227B" w:rsidRPr="005A22A8">
        <w:t xml:space="preserve"> a co nejméně lidí s přerozdělovanými příjmy</w:t>
      </w:r>
      <w:r w:rsidR="00C5227B">
        <w:t xml:space="preserve">. </w:t>
      </w:r>
      <w:r w:rsidR="00C5227B" w:rsidRPr="005A22A8">
        <w:t>Pro většinu</w:t>
      </w:r>
      <w:r>
        <w:t xml:space="preserve"> </w:t>
      </w:r>
      <w:r w:rsidR="00C5227B" w:rsidRPr="005A22A8">
        <w:t xml:space="preserve">lidí je důležité mít práci </w:t>
      </w:r>
      <w:r w:rsidR="00C5227B">
        <w:t xml:space="preserve">nejen </w:t>
      </w:r>
      <w:r w:rsidR="00C5227B" w:rsidRPr="005A22A8">
        <w:t xml:space="preserve">jako základ své existence, ale </w:t>
      </w:r>
      <w:r w:rsidR="00C5227B">
        <w:t>i</w:t>
      </w:r>
      <w:r w:rsidR="00C5227B" w:rsidRPr="005A22A8">
        <w:t xml:space="preserve"> </w:t>
      </w:r>
      <w:r w:rsidR="00C5227B" w:rsidRPr="005A22A8">
        <w:lastRenderedPageBreak/>
        <w:t>identity a zapojení do života společnosti. To platí i pro skupinu zdravotně postižených lidí, kteří nemají</w:t>
      </w:r>
      <w:r w:rsidRPr="002C0AA7">
        <w:rPr>
          <w:sz w:val="12"/>
          <w:szCs w:val="12"/>
        </w:rPr>
        <w:t xml:space="preserve"> </w:t>
      </w:r>
      <w:r w:rsidR="00C5227B">
        <w:t xml:space="preserve">v každém ohledu </w:t>
      </w:r>
      <w:r w:rsidR="00C5227B" w:rsidRPr="005A22A8">
        <w:t>plnou pracovní schopnost</w:t>
      </w:r>
      <w:r w:rsidR="00C5227B">
        <w:t>. M</w:t>
      </w:r>
      <w:r w:rsidR="00C5227B" w:rsidRPr="005A22A8">
        <w:t>noho kolektivních smluv v současné době zahrnuje tzv.</w:t>
      </w:r>
      <w:r>
        <w:t xml:space="preserve"> </w:t>
      </w:r>
      <w:r w:rsidR="00C5227B" w:rsidRPr="00933FEE">
        <w:rPr>
          <w:rStyle w:val="bold-italicCharChar"/>
        </w:rPr>
        <w:t>"sociální kapitoly"</w:t>
      </w:r>
      <w:r w:rsidR="00C5227B" w:rsidRPr="00933FEE">
        <w:t>.</w:t>
      </w:r>
      <w:r w:rsidR="00C5227B" w:rsidRPr="005A22A8">
        <w:t xml:space="preserve"> Tyto kapitoly otevírají možnosti pro uzavírání</w:t>
      </w:r>
      <w:r w:rsidR="00C5227B" w:rsidRPr="002C0AA7">
        <w:rPr>
          <w:sz w:val="12"/>
          <w:szCs w:val="12"/>
        </w:rPr>
        <w:t xml:space="preserve"> </w:t>
      </w:r>
      <w:r w:rsidR="00C5227B" w:rsidRPr="005A22A8">
        <w:t>individuálních</w:t>
      </w:r>
      <w:r w:rsidRPr="002C0AA7">
        <w:rPr>
          <w:sz w:val="12"/>
          <w:szCs w:val="12"/>
        </w:rPr>
        <w:t xml:space="preserve"> </w:t>
      </w:r>
      <w:r w:rsidR="00C5227B" w:rsidRPr="005A22A8">
        <w:t>pracovních dohod o platech za práci s ohledem na sníženou pracovní schopnost zaměstnance (např. aby zaměstnanec pracoval méně hodin a s nižším platem, než stanovuje kolektivní smlouva).</w:t>
      </w:r>
    </w:p>
    <w:p w:rsidR="002C0AA7" w:rsidRDefault="002C0AA7" w:rsidP="002C0AA7">
      <w:pPr>
        <w:pStyle w:val="Zhlav"/>
        <w:tabs>
          <w:tab w:val="clear" w:pos="4536"/>
          <w:tab w:val="clear" w:pos="9072"/>
        </w:tabs>
        <w:ind w:firstLine="0"/>
      </w:pPr>
    </w:p>
    <w:p w:rsidR="00C5227B" w:rsidRDefault="00C5227B" w:rsidP="002C0AA7">
      <w:pPr>
        <w:pStyle w:val="Zhlav"/>
        <w:tabs>
          <w:tab w:val="clear" w:pos="4536"/>
          <w:tab w:val="clear" w:pos="9072"/>
        </w:tabs>
        <w:ind w:firstLine="0"/>
      </w:pPr>
      <w:r>
        <w:t>Mezi nejdůležitější zákony v této oblasti patří:</w:t>
      </w:r>
    </w:p>
    <w:p w:rsidR="00C5227B" w:rsidRPr="00BA1162" w:rsidRDefault="00C5227B" w:rsidP="002C0AA7">
      <w:pPr>
        <w:ind w:firstLine="0"/>
      </w:pPr>
      <w:r w:rsidRPr="00BA1162">
        <w:rPr>
          <w:i/>
        </w:rPr>
        <w:t xml:space="preserve">Zákon o aktivních politikách trhu práce </w:t>
      </w:r>
    </w:p>
    <w:p w:rsidR="00C5227B" w:rsidRPr="00BA1162" w:rsidRDefault="00C5227B" w:rsidP="002C0AA7">
      <w:pPr>
        <w:ind w:firstLine="0"/>
      </w:pPr>
      <w:r w:rsidRPr="00BA1162">
        <w:rPr>
          <w:i/>
        </w:rPr>
        <w:t>Zákon o sociálních službách</w:t>
      </w:r>
      <w:r w:rsidR="00EE25BC">
        <w:rPr>
          <w:i/>
        </w:rPr>
        <w:t xml:space="preserve"> </w:t>
      </w:r>
      <w:r w:rsidR="00EE25BC">
        <w:t>(t</w:t>
      </w:r>
      <w:r w:rsidRPr="00BA1162">
        <w:t>ento zákon také popisuje pravidla tý</w:t>
      </w:r>
      <w:r w:rsidR="00EE25BC">
        <w:t>kající se chráněných zaměstnání, program osobní asistence)</w:t>
      </w:r>
    </w:p>
    <w:p w:rsidR="00EE25BC" w:rsidRDefault="00C5227B" w:rsidP="002C0AA7">
      <w:pPr>
        <w:ind w:firstLine="0"/>
        <w:rPr>
          <w:i/>
        </w:rPr>
      </w:pPr>
      <w:r w:rsidRPr="00BA1162">
        <w:rPr>
          <w:i/>
        </w:rPr>
        <w:t>Zákon o aktivní sociální politice</w:t>
      </w:r>
    </w:p>
    <w:p w:rsidR="00C5227B" w:rsidRDefault="00C5227B" w:rsidP="002C0AA7">
      <w:pPr>
        <w:ind w:firstLine="0"/>
      </w:pPr>
      <w:r w:rsidRPr="00BA1162">
        <w:rPr>
          <w:i/>
        </w:rPr>
        <w:t>Zákon o kompenzaci osob se zdravotním postižením v práci</w:t>
      </w:r>
      <w:r w:rsidRPr="00BA1162">
        <w:t xml:space="preserve">. </w:t>
      </w:r>
    </w:p>
    <w:p w:rsidR="00C5227B" w:rsidRDefault="00D11A58" w:rsidP="002C0AA7">
      <w:pPr>
        <w:pStyle w:val="Nadpis3"/>
        <w:spacing w:before="360" w:after="360"/>
      </w:pPr>
      <w:bookmarkStart w:id="9" w:name="_Toc322944987"/>
      <w:r>
        <w:t>1.2.3</w:t>
      </w:r>
      <w:r w:rsidR="002C0AA7">
        <w:t xml:space="preserve"> Oblast sociálního zabezpečení -</w:t>
      </w:r>
      <w:r>
        <w:t xml:space="preserve"> relevantní dávky</w:t>
      </w:r>
      <w:bookmarkEnd w:id="9"/>
    </w:p>
    <w:p w:rsidR="00D11A58" w:rsidRDefault="00D11A58" w:rsidP="00C5227B">
      <w:r w:rsidRPr="00BA1162">
        <w:t>Různé druhy</w:t>
      </w:r>
      <w:r w:rsidR="002C0AA7">
        <w:t xml:space="preserve"> </w:t>
      </w:r>
      <w:r w:rsidRPr="00BA1162">
        <w:t>podpory příjmu pro zdravotně postižené lidi jsou zahrnuty v několika zákonech, které nejsou specifické pro osoby se zdravotním postižením, ale jsou součástí obecných pravidel o sociálním zabezpečení.</w:t>
      </w:r>
    </w:p>
    <w:p w:rsidR="002C0AA7" w:rsidRDefault="002C0AA7" w:rsidP="00D11A58">
      <w:pPr>
        <w:pStyle w:val="nadpis6"/>
        <w:rPr>
          <w:lang w:val="cs-CZ"/>
        </w:rPr>
      </w:pPr>
    </w:p>
    <w:p w:rsidR="00D11A58" w:rsidRPr="00E219A8" w:rsidRDefault="00D11A58" w:rsidP="00D11A58">
      <w:pPr>
        <w:pStyle w:val="nadpis6"/>
        <w:rPr>
          <w:lang w:val="cs-CZ"/>
        </w:rPr>
      </w:pPr>
      <w:bookmarkStart w:id="10" w:name="_Toc322944988"/>
      <w:r w:rsidRPr="00E219A8">
        <w:rPr>
          <w:lang w:val="cs-CZ"/>
        </w:rPr>
        <w:t>Dávky v nezaměstnanosti</w:t>
      </w:r>
      <w:bookmarkEnd w:id="10"/>
    </w:p>
    <w:p w:rsidR="00D11A58" w:rsidRDefault="00D11A58" w:rsidP="00D11A58">
      <w:r w:rsidRPr="00C01F6F">
        <w:t>Při žádosti o podporu v nezaměstnanosti platí pro lidi se zdravotním postižením stejná pravidla,</w:t>
      </w:r>
      <w:r w:rsidR="002C0AA7">
        <w:t xml:space="preserve"> </w:t>
      </w:r>
      <w:r w:rsidRPr="00C01F6F">
        <w:t xml:space="preserve">která se vztahují na </w:t>
      </w:r>
      <w:proofErr w:type="gramStart"/>
      <w:r w:rsidRPr="00C01F6F">
        <w:t>lidí</w:t>
      </w:r>
      <w:proofErr w:type="gramEnd"/>
      <w:r w:rsidRPr="00C01F6F">
        <w:t xml:space="preserve"> bez zdravotního postižení. Malý počet zdravotně postižených lidí je však zaměstnán za zvláštních podmínek, a proto se na ně vztahují jiná pravidla.</w:t>
      </w:r>
    </w:p>
    <w:p w:rsidR="00D11A58" w:rsidRDefault="00D11A58" w:rsidP="00D11A58">
      <w:r w:rsidRPr="00236962">
        <w:t xml:space="preserve">Lidé v práci, nebo lidé, kteří dokončili vzdělání, mají nárok na členství ve fondu nezaměstnanosti. </w:t>
      </w:r>
      <w:r w:rsidRPr="00BE3576">
        <w:rPr>
          <w:i/>
        </w:rPr>
        <w:t>Fond nezaměstnanos</w:t>
      </w:r>
      <w:r w:rsidRPr="00BE3576">
        <w:t xml:space="preserve">ti </w:t>
      </w:r>
      <w:r w:rsidRPr="00236962">
        <w:t xml:space="preserve">(fondy jsou často seskupeny podle povolání) je systém pojištění, do kterého lidé platí fixní měsíční příspěvek. Pokud člen </w:t>
      </w:r>
      <w:r>
        <w:t xml:space="preserve">fondu </w:t>
      </w:r>
      <w:r w:rsidRPr="00236962">
        <w:t>ztratí svou práci, má nárok na dávku v nezaměstnanosti. Dávka v</w:t>
      </w:r>
      <w:r w:rsidR="002C0AA7">
        <w:t xml:space="preserve"> nezaměstnanosti činí 90 % mzdy </w:t>
      </w:r>
      <w:r w:rsidRPr="00236962">
        <w:t xml:space="preserve">k datu </w:t>
      </w:r>
      <w:r w:rsidR="00BE3576">
        <w:t xml:space="preserve">vzniku </w:t>
      </w:r>
      <w:r w:rsidRPr="00236962">
        <w:t>nezaměstnanosti (je stanovena maximální hranice), pokud člen</w:t>
      </w:r>
      <w:r>
        <w:t xml:space="preserve"> fondu</w:t>
      </w:r>
      <w:r w:rsidRPr="00236962">
        <w:t xml:space="preserve"> pracov</w:t>
      </w:r>
      <w:r w:rsidR="00263984">
        <w:t>al před začátkem nezaměstnanosti</w:t>
      </w:r>
      <w:r w:rsidRPr="00236962">
        <w:t xml:space="preserve"> na plný úvazek. Lidé, kteří jsou nezaměstnaní, musí být také regi</w:t>
      </w:r>
      <w:r>
        <w:t>strováni službami zaměstnanosti.</w:t>
      </w:r>
    </w:p>
    <w:p w:rsidR="00D11A58" w:rsidRPr="00C01F6F" w:rsidRDefault="00D11A58" w:rsidP="00D11A58">
      <w:r>
        <w:t>D</w:t>
      </w:r>
      <w:r w:rsidRPr="00236962">
        <w:t>ávku v</w:t>
      </w:r>
      <w:r>
        <w:t> </w:t>
      </w:r>
      <w:r w:rsidRPr="00236962">
        <w:t>nezaměstnanosti</w:t>
      </w:r>
      <w:r>
        <w:t xml:space="preserve"> lze dostávat</w:t>
      </w:r>
      <w:r w:rsidRPr="00236962">
        <w:t xml:space="preserve"> po dobu maximálně čtyř let. Po</w:t>
      </w:r>
      <w:r>
        <w:t xml:space="preserve">tom </w:t>
      </w:r>
      <w:r w:rsidRPr="00236962">
        <w:t>je výplata</w:t>
      </w:r>
      <w:r w:rsidR="002C0AA7">
        <w:t xml:space="preserve"> </w:t>
      </w:r>
      <w:r w:rsidRPr="00236962">
        <w:t>dá</w:t>
      </w:r>
      <w:r>
        <w:t>vky v nezaměstnanosti zastavena a lze</w:t>
      </w:r>
      <w:r w:rsidRPr="00236962">
        <w:t xml:space="preserve"> získat </w:t>
      </w:r>
      <w:r w:rsidRPr="00BE3576">
        <w:rPr>
          <w:i/>
        </w:rPr>
        <w:t>peněžitou dávku</w:t>
      </w:r>
      <w:r w:rsidRPr="00236962">
        <w:t xml:space="preserve"> přímo od státu.</w:t>
      </w:r>
    </w:p>
    <w:p w:rsidR="00D11A58" w:rsidRDefault="00D11A58" w:rsidP="00BE3576">
      <w:r w:rsidRPr="00C01F6F">
        <w:t>Neexistují</w:t>
      </w:r>
      <w:r w:rsidR="002C0AA7">
        <w:t xml:space="preserve"> </w:t>
      </w:r>
      <w:r w:rsidRPr="00C01F6F">
        <w:t>žádná přesná čísla o zapojení zdravotně postižených lidí na trhu práce, jelikož v</w:t>
      </w:r>
      <w:r w:rsidR="002C0AA7">
        <w:t xml:space="preserve"> </w:t>
      </w:r>
      <w:r w:rsidRPr="00C01F6F">
        <w:t>Dánsku nejsou lidé registrováni na základě svého zdravotního posti</w:t>
      </w:r>
      <w:r w:rsidR="002C0AA7">
        <w:softHyphen/>
      </w:r>
      <w:r w:rsidRPr="00C01F6F">
        <w:t>žení. Ne všichni postižení lidé samozřejmě získají práci. Dánsko má systém sociálního zabezpečení,</w:t>
      </w:r>
      <w:r w:rsidR="002C0AA7">
        <w:t xml:space="preserve"> </w:t>
      </w:r>
      <w:r w:rsidRPr="00C01F6F">
        <w:t>který může zajistit, aby lidé, kteří z různých důvodů nemají práci nebo nikdy nepracovali,</w:t>
      </w:r>
      <w:r w:rsidR="002C0AA7">
        <w:t xml:space="preserve"> </w:t>
      </w:r>
      <w:r w:rsidRPr="00C01F6F">
        <w:t>měli existenční základ. Je to zajištěno prostřednictvím peněžitých dávek, které</w:t>
      </w:r>
      <w:r w:rsidR="002C0AA7">
        <w:t xml:space="preserve"> </w:t>
      </w:r>
      <w:r w:rsidRPr="00C01F6F">
        <w:t>se vyplácejí lidem, u kterých se předpokládá, že jsou bez práce pouze dočasně, a</w:t>
      </w:r>
      <w:r w:rsidR="002C0AA7">
        <w:t xml:space="preserve"> </w:t>
      </w:r>
      <w:r w:rsidRPr="00C01F6F">
        <w:t>prostřednictvím předčasného důchodu, který se vyplácí lidem, kteří dlouhodobě nejsou schopni pracovat.</w:t>
      </w:r>
    </w:p>
    <w:p w:rsidR="002C0AA7" w:rsidRDefault="002C0AA7" w:rsidP="00BE3576">
      <w:pPr>
        <w:pStyle w:val="nadpis6"/>
        <w:rPr>
          <w:lang w:val="cs-CZ"/>
        </w:rPr>
      </w:pPr>
    </w:p>
    <w:p w:rsidR="00BE3576" w:rsidRPr="00E219A8" w:rsidRDefault="00BE3576" w:rsidP="00BE3576">
      <w:pPr>
        <w:pStyle w:val="nadpis6"/>
        <w:rPr>
          <w:lang w:val="cs-CZ"/>
        </w:rPr>
      </w:pPr>
      <w:bookmarkStart w:id="11" w:name="_Toc322944989"/>
      <w:r w:rsidRPr="00E219A8">
        <w:rPr>
          <w:lang w:val="cs-CZ"/>
        </w:rPr>
        <w:t>Peněžitá dávka</w:t>
      </w:r>
      <w:bookmarkEnd w:id="11"/>
    </w:p>
    <w:p w:rsidR="00BE3576" w:rsidRDefault="00BE3576" w:rsidP="00BE3576">
      <w:r w:rsidRPr="001B0D9A">
        <w:t>Pokud</w:t>
      </w:r>
      <w:r w:rsidR="002C0AA7">
        <w:t xml:space="preserve"> </w:t>
      </w:r>
      <w:r w:rsidRPr="001B0D9A">
        <w:t>člověk ztr</w:t>
      </w:r>
      <w:r>
        <w:t>atí</w:t>
      </w:r>
      <w:r w:rsidRPr="001B0D9A">
        <w:t xml:space="preserve"> svůj </w:t>
      </w:r>
      <w:r>
        <w:t xml:space="preserve">existenční </w:t>
      </w:r>
      <w:r w:rsidRPr="001B0D9A">
        <w:t>základ a není členem fondu nezaměstna</w:t>
      </w:r>
      <w:r w:rsidR="002C0AA7">
        <w:softHyphen/>
      </w:r>
      <w:r w:rsidRPr="001B0D9A">
        <w:t>nosti</w:t>
      </w:r>
      <w:r>
        <w:t>, nebo</w:t>
      </w:r>
      <w:r w:rsidR="002C0AA7">
        <w:t xml:space="preserve"> </w:t>
      </w:r>
      <w:r>
        <w:t>vypršela doba výplaty dávky v nezaměstnanosti</w:t>
      </w:r>
      <w:r w:rsidRPr="001B0D9A">
        <w:t>, může mít nárok na peněžitou dávku.</w:t>
      </w:r>
      <w:r w:rsidR="002C0AA7" w:rsidRPr="002C0AA7">
        <w:rPr>
          <w:sz w:val="12"/>
          <w:szCs w:val="12"/>
        </w:rPr>
        <w:t xml:space="preserve"> </w:t>
      </w:r>
      <w:r w:rsidRPr="001B0D9A">
        <w:t xml:space="preserve">Peněžitá dávka je dočasná dávka a je poskytována </w:t>
      </w:r>
      <w:r>
        <w:t xml:space="preserve">ve formě </w:t>
      </w:r>
      <w:r w:rsidRPr="001B0D9A">
        <w:t>peněž</w:t>
      </w:r>
      <w:r>
        <w:t xml:space="preserve">ité </w:t>
      </w:r>
      <w:r w:rsidRPr="001B0D9A">
        <w:t>částk</w:t>
      </w:r>
      <w:r>
        <w:t>y</w:t>
      </w:r>
      <w:r w:rsidRPr="001B0D9A">
        <w:t xml:space="preserve"> a nabídk</w:t>
      </w:r>
      <w:r>
        <w:t>y</w:t>
      </w:r>
      <w:r w:rsidR="002C0AA7">
        <w:t xml:space="preserve"> </w:t>
      </w:r>
      <w:r>
        <w:t>pracovního aktivačního programu s </w:t>
      </w:r>
      <w:r w:rsidRPr="00BE3576">
        <w:rPr>
          <w:i/>
        </w:rPr>
        <w:t>pracovním doplňkovým příspěv</w:t>
      </w:r>
      <w:r w:rsidR="002C0AA7">
        <w:rPr>
          <w:i/>
        </w:rPr>
        <w:softHyphen/>
      </w:r>
      <w:r w:rsidRPr="00BE3576">
        <w:rPr>
          <w:i/>
        </w:rPr>
        <w:lastRenderedPageBreak/>
        <w:t>kem (employment supplement and an allowance)</w:t>
      </w:r>
      <w:r w:rsidRPr="001B0D9A">
        <w:t>. Poskytovaná peněžní částka (pro os</w:t>
      </w:r>
      <w:r>
        <w:t>o</w:t>
      </w:r>
      <w:r w:rsidRPr="001B0D9A">
        <w:t xml:space="preserve">by starší 25 let) pokrývá </w:t>
      </w:r>
      <w:r>
        <w:t>nezbytné životní náklady (</w:t>
      </w:r>
      <w:r w:rsidRPr="001B0D9A">
        <w:t>na jídlo, oblečení, bydlení atd.</w:t>
      </w:r>
      <w:r>
        <w:t>).</w:t>
      </w:r>
    </w:p>
    <w:p w:rsidR="002C0AA7" w:rsidRDefault="002C0AA7" w:rsidP="00BA06A3">
      <w:pPr>
        <w:pStyle w:val="nadpis6"/>
        <w:rPr>
          <w:lang w:val="cs-CZ" w:eastAsia="en-US"/>
        </w:rPr>
      </w:pPr>
    </w:p>
    <w:p w:rsidR="00BA06A3" w:rsidRPr="00E219A8" w:rsidRDefault="00BA06A3" w:rsidP="00BA06A3">
      <w:pPr>
        <w:pStyle w:val="nadpis6"/>
        <w:rPr>
          <w:lang w:val="cs-CZ" w:eastAsia="en-US"/>
        </w:rPr>
      </w:pPr>
      <w:bookmarkStart w:id="12" w:name="_Toc322944990"/>
      <w:r w:rsidRPr="00E219A8">
        <w:rPr>
          <w:lang w:val="cs-CZ" w:eastAsia="en-US"/>
        </w:rPr>
        <w:t>Nemocenské dávky</w:t>
      </w:r>
      <w:bookmarkEnd w:id="12"/>
    </w:p>
    <w:p w:rsidR="00BA06A3" w:rsidRDefault="00BA06A3" w:rsidP="00BA06A3">
      <w:r w:rsidRPr="00077737">
        <w:t>Dánský</w:t>
      </w:r>
      <w:r w:rsidR="002C0AA7">
        <w:t xml:space="preserve"> </w:t>
      </w:r>
      <w:r w:rsidRPr="00077737">
        <w:rPr>
          <w:rStyle w:val="kurzvaCharCharChar"/>
        </w:rPr>
        <w:t>Zákon</w:t>
      </w:r>
      <w:r w:rsidR="00120B01">
        <w:rPr>
          <w:rStyle w:val="kurzvaCharCharChar"/>
        </w:rPr>
        <w:t xml:space="preserve"> o nemocenských</w:t>
      </w:r>
      <w:r w:rsidRPr="00077737">
        <w:rPr>
          <w:rStyle w:val="kurzvaCharCharChar"/>
        </w:rPr>
        <w:t xml:space="preserve"> dáv</w:t>
      </w:r>
      <w:r w:rsidR="00120B01">
        <w:rPr>
          <w:rStyle w:val="kurzvaCharCharChar"/>
        </w:rPr>
        <w:t>kách</w:t>
      </w:r>
      <w:r w:rsidRPr="00077737">
        <w:rPr>
          <w:rStyle w:val="kurzvaCharCharChar"/>
        </w:rPr>
        <w:t xml:space="preserve"> (Sickness Benefit Act)</w:t>
      </w:r>
      <w:r w:rsidRPr="00077737">
        <w:t xml:space="preserve"> poskytuje kom</w:t>
      </w:r>
      <w:r w:rsidR="002C0AA7">
        <w:softHyphen/>
      </w:r>
      <w:r w:rsidRPr="00077737">
        <w:t>penzaci</w:t>
      </w:r>
      <w:r w:rsidR="002C0AA7">
        <w:t xml:space="preserve"> </w:t>
      </w:r>
      <w:r w:rsidRPr="00077737">
        <w:t>mzdy</w:t>
      </w:r>
      <w:r w:rsidR="002C0AA7">
        <w:t xml:space="preserve"> </w:t>
      </w:r>
      <w:r w:rsidRPr="00077737">
        <w:t>až do výše odpovídající maximální dávce v nezaměstnanosti. Zaměstna</w:t>
      </w:r>
      <w:r w:rsidR="002C0AA7">
        <w:softHyphen/>
      </w:r>
      <w:r w:rsidRPr="00077737">
        <w:t>vatelé často</w:t>
      </w:r>
      <w:r w:rsidR="002C0AA7">
        <w:t xml:space="preserve"> </w:t>
      </w:r>
      <w:r w:rsidRPr="00077737">
        <w:t>doplňují nemoce</w:t>
      </w:r>
      <w:r>
        <w:t>nské dávky, aby odpovídaly mzdě</w:t>
      </w:r>
      <w:r w:rsidRPr="00077737">
        <w:t xml:space="preserve">. </w:t>
      </w:r>
      <w:r>
        <w:t xml:space="preserve">Normálně se </w:t>
      </w:r>
      <w:r w:rsidRPr="00077737">
        <w:t xml:space="preserve">nemocenské dávky </w:t>
      </w:r>
      <w:r>
        <w:t xml:space="preserve">vyplácejí </w:t>
      </w:r>
      <w:r w:rsidRPr="00077737">
        <w:t>po dobu až 52 týdnů v rámci období 18 měsíců, ale tato doba může být v některých případech</w:t>
      </w:r>
      <w:r>
        <w:t xml:space="preserve"> </w:t>
      </w:r>
      <w:r w:rsidRPr="00077737">
        <w:t xml:space="preserve">prodloužena, např. očekává-li </w:t>
      </w:r>
      <w:r w:rsidR="00120B01">
        <w:t xml:space="preserve">se </w:t>
      </w:r>
      <w:r w:rsidRPr="00077737">
        <w:t xml:space="preserve">do půl roku uzdravení. </w:t>
      </w:r>
    </w:p>
    <w:p w:rsidR="00BA06A3" w:rsidRDefault="00BA06A3" w:rsidP="00BA06A3">
      <w:r>
        <w:t>Z</w:t>
      </w:r>
      <w:r w:rsidR="002C0AA7">
        <w:t xml:space="preserve">a </w:t>
      </w:r>
      <w:r w:rsidRPr="00C11A01">
        <w:t>vyplácení nemocenských dávek a vedení případu</w:t>
      </w:r>
      <w:r>
        <w:t xml:space="preserve"> jsou odpovědné o</w:t>
      </w:r>
      <w:r w:rsidRPr="00C11A01">
        <w:t>becní úřady</w:t>
      </w:r>
      <w:r>
        <w:t xml:space="preserve">. </w:t>
      </w:r>
      <w:r w:rsidR="00120B01">
        <w:t>Ty musí</w:t>
      </w:r>
      <w:r w:rsidRPr="00C11A01">
        <w:t xml:space="preserve"> posoudit všechny případy nemocenských dávek </w:t>
      </w:r>
      <w:r w:rsidRPr="00120B01">
        <w:rPr>
          <w:i/>
        </w:rPr>
        <w:t>do 13 týdnů po prvním dnu pracovní</w:t>
      </w:r>
      <w:r w:rsidR="002C0AA7">
        <w:rPr>
          <w:i/>
        </w:rPr>
        <w:t xml:space="preserve"> </w:t>
      </w:r>
      <w:r w:rsidRPr="00120B01">
        <w:rPr>
          <w:i/>
        </w:rPr>
        <w:t>neschopnosti.</w:t>
      </w:r>
      <w:r w:rsidRPr="00C11A01">
        <w:t xml:space="preserve"> Potom musí obecní manažer případu provádět následné posouzení každých 13 týdnů. Účelem posuzování je ověřit, že </w:t>
      </w:r>
      <w:r>
        <w:t>registrovaný</w:t>
      </w:r>
      <w:r w:rsidRPr="00C11A01">
        <w:t xml:space="preserve"> nemocný (sick-listed) jedinec má nárok na pobírání dávky, a sna</w:t>
      </w:r>
      <w:r>
        <w:t>ha</w:t>
      </w:r>
      <w:r w:rsidRPr="00C11A01">
        <w:t xml:space="preserve"> vrátit jedince co nejrychleji na trh práce.</w:t>
      </w:r>
      <w:r w:rsidR="002C0AA7">
        <w:t xml:space="preserve"> </w:t>
      </w:r>
      <w:r w:rsidRPr="00C11A01">
        <w:t>Následná posuzování se musí opírat o aktualizované lékařské, sociální a pracovní informace a spolupr</w:t>
      </w:r>
      <w:r>
        <w:t>áci</w:t>
      </w:r>
      <w:r w:rsidRPr="00C11A01">
        <w:t xml:space="preserve"> s nemocným jedincem a dalšími relevantními činiteli, jako je zaměstnavatel, odborní lékaři a instituce pracovní rehabilitace.</w:t>
      </w:r>
    </w:p>
    <w:p w:rsidR="00BA06A3" w:rsidRPr="00645FB3" w:rsidRDefault="002C0AA7" w:rsidP="00BA06A3">
      <w:pPr>
        <w:rPr>
          <w:u w:val="single"/>
        </w:rPr>
      </w:pPr>
      <w:r>
        <w:t xml:space="preserve">Za </w:t>
      </w:r>
      <w:r w:rsidR="00BA06A3" w:rsidRPr="002143B1">
        <w:t xml:space="preserve">účelem podpoření návratu do práce může obec využívat řadu </w:t>
      </w:r>
      <w:r w:rsidR="00BA06A3" w:rsidRPr="00F23164">
        <w:rPr>
          <w:rStyle w:val="bold-italicCharChar"/>
          <w:b w:val="0"/>
          <w:i w:val="0"/>
        </w:rPr>
        <w:t>opatření pracovní</w:t>
      </w:r>
      <w:r>
        <w:rPr>
          <w:rStyle w:val="bold-italicCharChar"/>
          <w:b w:val="0"/>
          <w:i w:val="0"/>
        </w:rPr>
        <w:t xml:space="preserve"> </w:t>
      </w:r>
      <w:r w:rsidR="00BA06A3" w:rsidRPr="00F23164">
        <w:rPr>
          <w:rStyle w:val="bold-italicCharChar"/>
          <w:b w:val="0"/>
          <w:i w:val="0"/>
        </w:rPr>
        <w:t>rehabilitace</w:t>
      </w:r>
      <w:r w:rsidR="00120B01">
        <w:rPr>
          <w:rStyle w:val="bold-italicCharChar"/>
          <w:b w:val="0"/>
          <w:i w:val="0"/>
        </w:rPr>
        <w:t xml:space="preserve">, která </w:t>
      </w:r>
      <w:r w:rsidR="00BA06A3" w:rsidRPr="005B28AA">
        <w:t xml:space="preserve">může trvat až pět let. Během tohoto období má </w:t>
      </w:r>
      <w:r w:rsidR="00BA06A3">
        <w:t>registro</w:t>
      </w:r>
      <w:r>
        <w:softHyphen/>
      </w:r>
      <w:r w:rsidR="00BA06A3">
        <w:t>vaný</w:t>
      </w:r>
      <w:r w:rsidR="00BA06A3" w:rsidRPr="005B28AA">
        <w:t xml:space="preserve"> nemocný jedinec nárok na </w:t>
      </w:r>
      <w:r w:rsidR="00BA06A3" w:rsidRPr="00120B01">
        <w:rPr>
          <w:i/>
        </w:rPr>
        <w:t>dávku pracovní rehabilitace</w:t>
      </w:r>
      <w:r w:rsidR="00BA06A3" w:rsidRPr="005B28AA">
        <w:t xml:space="preserve"> ve stejné výši jako je nemocenská dávka.</w:t>
      </w:r>
    </w:p>
    <w:p w:rsidR="00BA06A3" w:rsidRDefault="00BA06A3" w:rsidP="00BA06A3">
      <w:r w:rsidRPr="005B28AA">
        <w:t xml:space="preserve">Pokud není </w:t>
      </w:r>
      <w:r>
        <w:t>registrovaná</w:t>
      </w:r>
      <w:r w:rsidRPr="005B28AA">
        <w:t xml:space="preserve"> nemocná osoba s trvající sníženou pr</w:t>
      </w:r>
      <w:r w:rsidR="002C0AA7">
        <w:t xml:space="preserve">acovní schopností (i přes léčbu </w:t>
      </w:r>
      <w:r w:rsidRPr="005B28AA">
        <w:t>a pracovní rehabilitaci) schopna pracovat v běžném zaměstnání, může</w:t>
      </w:r>
      <w:r w:rsidR="00120B01">
        <w:t xml:space="preserve"> ji</w:t>
      </w:r>
      <w:r w:rsidRPr="005B28AA">
        <w:t xml:space="preserve"> obec zařadit </w:t>
      </w:r>
      <w:r w:rsidRPr="00120B01">
        <w:rPr>
          <w:i/>
        </w:rPr>
        <w:t>na pracovní místo s trvalou mzdovou podporou (do programu Flexjobs)</w:t>
      </w:r>
      <w:r w:rsidRPr="005B28AA">
        <w:t>. Pokud zdravotně postižený jedinec není schopen pracovat ani v</w:t>
      </w:r>
      <w:r>
        <w:t xml:space="preserve"> takovém </w:t>
      </w:r>
      <w:r w:rsidRPr="005B28AA">
        <w:t>zaměstnání</w:t>
      </w:r>
      <w:r>
        <w:t xml:space="preserve">, přizná </w:t>
      </w:r>
      <w:r w:rsidRPr="005B28AA">
        <w:t xml:space="preserve">mu obec tzv. </w:t>
      </w:r>
      <w:r w:rsidRPr="00120B01">
        <w:rPr>
          <w:i/>
        </w:rPr>
        <w:t>předběžný důchod</w:t>
      </w:r>
      <w:r w:rsidRPr="005B28AA">
        <w:t>.</w:t>
      </w:r>
    </w:p>
    <w:p w:rsidR="00BA06A3" w:rsidRPr="005B28AA" w:rsidRDefault="00BA06A3" w:rsidP="00BA06A3">
      <w:r w:rsidRPr="005B28AA">
        <w:t>Obce jsou finančně motivovány, aby neprodlužovaly "pasivní" dávkové období.</w:t>
      </w:r>
    </w:p>
    <w:p w:rsidR="00BA06A3" w:rsidRPr="005B28AA" w:rsidRDefault="00BA06A3" w:rsidP="00BA06A3">
      <w:r w:rsidRPr="005B28AA">
        <w:t>Zaměstnavatelé financují nemocenské dávky první 3 týdny, obecní úřady financují zbytek období.</w:t>
      </w:r>
      <w:r w:rsidR="0062725A">
        <w:t xml:space="preserve"> </w:t>
      </w:r>
      <w:r w:rsidR="0062725A" w:rsidRPr="0062725A">
        <w:t xml:space="preserve">Nemocenské dávky jsou </w:t>
      </w:r>
      <w:r w:rsidR="0062725A">
        <w:t xml:space="preserve">obcím </w:t>
      </w:r>
      <w:r w:rsidR="0062725A" w:rsidRPr="0062725A">
        <w:t>refundovány</w:t>
      </w:r>
      <w:r w:rsidR="0062725A">
        <w:t xml:space="preserve"> </w:t>
      </w:r>
      <w:r w:rsidR="0062725A" w:rsidRPr="0062725A">
        <w:t xml:space="preserve">z 50 % po dobu </w:t>
      </w:r>
      <w:r w:rsidR="0062725A">
        <w:t>jednoho roku,</w:t>
      </w:r>
      <w:r w:rsidR="0062725A" w:rsidRPr="0062725A">
        <w:t xml:space="preserve"> potom jsou obecní náklady bez náhrady. </w:t>
      </w:r>
    </w:p>
    <w:p w:rsidR="00BE3576" w:rsidRDefault="00BA06A3" w:rsidP="00BA06A3">
      <w:r w:rsidRPr="005B28AA">
        <w:t>Je</w:t>
      </w:r>
      <w:r w:rsidR="002C0AA7">
        <w:t xml:space="preserve"> </w:t>
      </w:r>
      <w:r w:rsidRPr="005B28AA">
        <w:t>obecné pravidlo, že zaměstnavatelé mohou propustit pracovníka po 4 měsících nemocenské.</w:t>
      </w:r>
    </w:p>
    <w:p w:rsidR="002C0AA7" w:rsidRDefault="002C0AA7" w:rsidP="00BA06A3"/>
    <w:p w:rsidR="00A13DBC" w:rsidRDefault="00A12A41" w:rsidP="00A13DBC">
      <w:pPr>
        <w:pStyle w:val="nadpis6"/>
      </w:pPr>
      <w:bookmarkStart w:id="13" w:name="_Toc322944991"/>
      <w:r>
        <w:t>Sociální invalidní důchod (Soc</w:t>
      </w:r>
      <w:r w:rsidR="00A13DBC">
        <w:t xml:space="preserve">ial Disability Pension </w:t>
      </w:r>
      <w:r w:rsidR="002C0AA7">
        <w:t>-</w:t>
      </w:r>
      <w:r w:rsidR="00A13DBC">
        <w:t xml:space="preserve"> SDP)</w:t>
      </w:r>
      <w:bookmarkEnd w:id="13"/>
    </w:p>
    <w:p w:rsidR="00A13DBC" w:rsidRDefault="00A13DBC" w:rsidP="00A13DBC">
      <w:r>
        <w:t>Původně byl SDP</w:t>
      </w:r>
      <w:r w:rsidR="002C0AA7">
        <w:t xml:space="preserve"> </w:t>
      </w:r>
      <w:r>
        <w:t xml:space="preserve">„klasickým“ invalidním důchodem přiznávaným na základě zdravotních kritérií. Od r. 1984 byly přiznávány tři úrovně SDP na základě zdravotních a sociálních kritérií. Nejvyšší úroveň se vztahovala na osoby mladší 60 </w:t>
      </w:r>
      <w:r w:rsidR="002C0AA7">
        <w:t xml:space="preserve">let, jejichž pracovní schopnost </w:t>
      </w:r>
      <w:r>
        <w:t>byla prakticky nulová. Střední úroveň SDP byla určena osobám mladším 60 let s pracovní schopností sníženou na 1/3 normální úrovně a lidem ve věku 60 až 66 let s téměř nulovou zbývající pracovní schopností. O nároku na nejvyšší a střední úroveň SDP se rozhodovalo na základě lékařských kritérií. Nárok na nejnižší úroveň (tzv. běžnou úroveň SDP) byl podmíněn snížením</w:t>
      </w:r>
      <w:r w:rsidR="00263984">
        <w:t xml:space="preserve"> pracovní kapacity na méně než 1/2</w:t>
      </w:r>
      <w:r>
        <w:t xml:space="preserve"> normální úrovně. Posuzování bylo založeno na zdravotních kritériích nebo na kombinaci zdravotních</w:t>
      </w:r>
      <w:r w:rsidR="002C0AA7">
        <w:t xml:space="preserve"> </w:t>
      </w:r>
      <w:r>
        <w:t>a sociálních kritérií. Od r. 1999 bylo přiznávání běžného SDP závislé na zohlednění rehabilitace, případně neúspěšného pokusu rehabilitace.</w:t>
      </w:r>
    </w:p>
    <w:p w:rsidR="00A13DBC" w:rsidRDefault="00A13DBC" w:rsidP="00A13DBC">
      <w:r>
        <w:t xml:space="preserve">V r. 2003 byly </w:t>
      </w:r>
      <w:r w:rsidR="002C0AA7">
        <w:t>u</w:t>
      </w:r>
      <w:r>
        <w:t>zákoněny změny, jejichž účelem bylo omezit/snížit</w:t>
      </w:r>
      <w:r w:rsidR="002C0AA7">
        <w:t xml:space="preserve"> přístup k invalidnímu důchodu. </w:t>
      </w:r>
      <w:r>
        <w:t>Reforma zpřísnila kritéria nároku a zredukovala dávky budou</w:t>
      </w:r>
      <w:r w:rsidR="002C0AA7">
        <w:softHyphen/>
      </w:r>
      <w:r>
        <w:t>cím SDP</w:t>
      </w:r>
      <w:r w:rsidR="002C0AA7">
        <w:t xml:space="preserve"> </w:t>
      </w:r>
      <w:r>
        <w:t>důchodcům. Tři úrovně dávek byly nahrazeny</w:t>
      </w:r>
      <w:r w:rsidR="002C0AA7">
        <w:t xml:space="preserve"> </w:t>
      </w:r>
      <w:r>
        <w:t xml:space="preserve">jednou dávkou </w:t>
      </w:r>
      <w:r w:rsidR="002C0AA7">
        <w:t>-</w:t>
      </w:r>
      <w:r>
        <w:t xml:space="preserve"> </w:t>
      </w:r>
      <w:r w:rsidRPr="00E219A8">
        <w:rPr>
          <w:rStyle w:val="kurzva-boldChar1"/>
          <w:b w:val="0"/>
          <w:lang w:val="cs-CZ"/>
        </w:rPr>
        <w:t>předběžný důchod (anticipatory pension)</w:t>
      </w:r>
      <w:r w:rsidRPr="006B3CD4">
        <w:rPr>
          <w:rStyle w:val="kurzvaChar"/>
        </w:rPr>
        <w:t>.</w:t>
      </w:r>
      <w:r>
        <w:rPr>
          <w:lang w:eastAsia="en-US"/>
        </w:rPr>
        <w:t xml:space="preserve"> </w:t>
      </w:r>
      <w:r w:rsidR="006B3CD4" w:rsidRPr="00B71CAE">
        <w:t xml:space="preserve">Od ledna 2003 je </w:t>
      </w:r>
      <w:r w:rsidR="006B3CD4">
        <w:t xml:space="preserve">tedy </w:t>
      </w:r>
      <w:r w:rsidR="006B3CD4" w:rsidRPr="00B71CAE">
        <w:t>poskytován</w:t>
      </w:r>
      <w:r w:rsidR="002C0AA7">
        <w:t xml:space="preserve"> </w:t>
      </w:r>
      <w:r w:rsidR="006B3CD4" w:rsidRPr="00B71CAE">
        <w:t>pouze jeden typ důchodu po konkrétním posouzení pracovní schopnosti žadatele.</w:t>
      </w:r>
    </w:p>
    <w:p w:rsidR="002A7B31" w:rsidRPr="00E219A8" w:rsidRDefault="002A7B31" w:rsidP="006B3CD4">
      <w:pPr>
        <w:pStyle w:val="kurzva-bold"/>
        <w:rPr>
          <w:lang w:val="cs-CZ" w:eastAsia="en-US"/>
        </w:rPr>
      </w:pPr>
      <w:r w:rsidRPr="00E219A8">
        <w:rPr>
          <w:lang w:val="cs-CZ" w:eastAsia="en-US"/>
        </w:rPr>
        <w:lastRenderedPageBreak/>
        <w:t>Předběžný důchod (anticipatory pension)</w:t>
      </w:r>
    </w:p>
    <w:p w:rsidR="002A7B31" w:rsidRPr="005B28AA" w:rsidRDefault="002A7B31" w:rsidP="002A7B31">
      <w:r w:rsidRPr="005B28AA">
        <w:t>Pro přiznání předběžného důchodu</w:t>
      </w:r>
      <w:r>
        <w:t xml:space="preserve"> </w:t>
      </w:r>
      <w:r w:rsidRPr="005B28AA">
        <w:t xml:space="preserve">musí být příjemce dánský státní příslušník, mít trvalý pobyt v Dánsku a pobývat v Dánsku po dobu alespoň tří let v rozmezí věku od 15 do 65 let. </w:t>
      </w:r>
    </w:p>
    <w:p w:rsidR="002C0AA7" w:rsidRDefault="002C0AA7" w:rsidP="002C0AA7">
      <w:pPr>
        <w:ind w:firstLine="0"/>
      </w:pPr>
    </w:p>
    <w:p w:rsidR="002A7B31" w:rsidRPr="005B28AA" w:rsidRDefault="002A7B31" w:rsidP="002C0AA7">
      <w:pPr>
        <w:ind w:firstLine="0"/>
      </w:pPr>
      <w:r w:rsidRPr="005B28AA">
        <w:t>Přiznání předběžného důchodu je dále podmíněno:</w:t>
      </w:r>
    </w:p>
    <w:p w:rsidR="002A7B31" w:rsidRPr="005B28AA" w:rsidRDefault="002A7B31" w:rsidP="002A7B31">
      <w:pPr>
        <w:numPr>
          <w:ilvl w:val="0"/>
          <w:numId w:val="3"/>
        </w:numPr>
      </w:pPr>
      <w:r w:rsidRPr="005B28AA">
        <w:t>tím, že pracovní schopnost žadatele je trvale snížena; a</w:t>
      </w:r>
    </w:p>
    <w:p w:rsidR="002A7B31" w:rsidRPr="005B28AA" w:rsidRDefault="002A7B31" w:rsidP="002A7B31">
      <w:pPr>
        <w:numPr>
          <w:ilvl w:val="0"/>
          <w:numId w:val="3"/>
        </w:numPr>
      </w:pPr>
      <w:r w:rsidRPr="005B28AA">
        <w:t>snížení</w:t>
      </w:r>
      <w:r w:rsidR="002C0AA7">
        <w:t xml:space="preserve"> </w:t>
      </w:r>
      <w:r w:rsidRPr="005B28AA">
        <w:t xml:space="preserve">musí být tak závažné, že žadateli i přes všechny možnosti </w:t>
      </w:r>
      <w:r w:rsidR="006B3CD4">
        <w:t xml:space="preserve">pomoci a </w:t>
      </w:r>
      <w:r w:rsidRPr="005B28AA">
        <w:t xml:space="preserve">podpory </w:t>
      </w:r>
      <w:r w:rsidR="006B3CD4">
        <w:t>(</w:t>
      </w:r>
      <w:r w:rsidRPr="005B28AA">
        <w:t>včetně zaměstnání v rámci programu F</w:t>
      </w:r>
      <w:r>
        <w:t>lex</w:t>
      </w:r>
      <w:r w:rsidRPr="005B28AA">
        <w:t>J</w:t>
      </w:r>
      <w:r>
        <w:t>ob</w:t>
      </w:r>
      <w:r w:rsidR="006B3CD4">
        <w:t>)</w:t>
      </w:r>
      <w:r w:rsidRPr="005B28AA">
        <w:t xml:space="preserve"> nelze zajistit prostředky z placeného zaměstnání.</w:t>
      </w:r>
    </w:p>
    <w:p w:rsidR="002A7B31" w:rsidRDefault="006B3CD4" w:rsidP="002A7B31">
      <w:pPr>
        <w:pStyle w:val="Zhlav"/>
        <w:tabs>
          <w:tab w:val="clear" w:pos="4536"/>
          <w:tab w:val="clear" w:pos="9072"/>
        </w:tabs>
      </w:pPr>
      <w:r>
        <w:t>Za</w:t>
      </w:r>
      <w:r w:rsidR="002C0AA7">
        <w:t xml:space="preserve"> </w:t>
      </w:r>
      <w:r w:rsidR="002A7B31" w:rsidRPr="005B28AA">
        <w:t>přizná</w:t>
      </w:r>
      <w:r>
        <w:t>vá</w:t>
      </w:r>
      <w:r w:rsidR="002A7B31" w:rsidRPr="005B28AA">
        <w:t xml:space="preserve">ní předběžného důchodu </w:t>
      </w:r>
      <w:r>
        <w:t xml:space="preserve">jsou odpovědné obce. Obecní rada </w:t>
      </w:r>
      <w:r w:rsidR="002A7B31" w:rsidRPr="005B28AA">
        <w:t>rozho</w:t>
      </w:r>
      <w:r w:rsidR="002C0AA7">
        <w:softHyphen/>
      </w:r>
      <w:r w:rsidR="002A7B31" w:rsidRPr="005B28AA">
        <w:t xml:space="preserve">duje </w:t>
      </w:r>
      <w:r w:rsidR="002A7B31">
        <w:t xml:space="preserve">na základě odborných posouzení i vlastního pohledu žadatele, </w:t>
      </w:r>
      <w:r w:rsidR="002A7B31" w:rsidRPr="00234972">
        <w:t>pokud bylo řádně doloženo,</w:t>
      </w:r>
      <w:r w:rsidR="002C0AA7" w:rsidRPr="002C0AA7">
        <w:rPr>
          <w:sz w:val="12"/>
          <w:szCs w:val="12"/>
        </w:rPr>
        <w:t xml:space="preserve"> </w:t>
      </w:r>
      <w:r w:rsidR="002A7B31" w:rsidRPr="00234972">
        <w:t xml:space="preserve">nebo </w:t>
      </w:r>
      <w:r w:rsidR="002A7B31">
        <w:t xml:space="preserve">když je </w:t>
      </w:r>
      <w:r w:rsidR="002A7B31" w:rsidRPr="00234972">
        <w:t xml:space="preserve">na základě okolností zřejmé, že pracovní schopnost žadatele se nemůže zlepšit </w:t>
      </w:r>
      <w:r w:rsidR="002A7B31" w:rsidRPr="00B71CAE">
        <w:t>prostřednictvím aktivizace, rehabilitace, léčení nebo jiných opatření.</w:t>
      </w:r>
    </w:p>
    <w:p w:rsidR="002A7B31" w:rsidRDefault="002A7B31" w:rsidP="002A7B31">
      <w:pPr>
        <w:pStyle w:val="Zhlav"/>
        <w:tabs>
          <w:tab w:val="clear" w:pos="4536"/>
          <w:tab w:val="clear" w:pos="9072"/>
        </w:tabs>
        <w:rPr>
          <w:szCs w:val="24"/>
          <w:lang w:eastAsia="en-US"/>
        </w:rPr>
      </w:pPr>
      <w:r>
        <w:t>Obecní</w:t>
      </w:r>
      <w:r w:rsidRPr="00B71CAE">
        <w:t xml:space="preserve"> rada přijme rozhodnutí do tří měsíců ode dne, kdy byla žádost poprvé posuzována v souladu s pravidly pro předběžný důchod. </w:t>
      </w:r>
    </w:p>
    <w:p w:rsidR="002A7B31" w:rsidRDefault="002C0AA7" w:rsidP="002A7B31">
      <w:pPr>
        <w:pStyle w:val="Zhlav"/>
        <w:tabs>
          <w:tab w:val="clear" w:pos="4536"/>
          <w:tab w:val="clear" w:pos="9072"/>
        </w:tabs>
      </w:pPr>
      <w:r>
        <w:t xml:space="preserve">Při </w:t>
      </w:r>
      <w:r w:rsidR="002A7B31" w:rsidRPr="00B71CAE">
        <w:t xml:space="preserve">vyměřování příjmového základu </w:t>
      </w:r>
      <w:r w:rsidR="002A7B31">
        <w:t xml:space="preserve">pro předběžný důchod </w:t>
      </w:r>
      <w:r w:rsidR="002A7B31" w:rsidRPr="00B71CAE">
        <w:t xml:space="preserve">hraje roli to, zda </w:t>
      </w:r>
      <w:r w:rsidR="002A7B31">
        <w:t>žadatel</w:t>
      </w:r>
      <w:r w:rsidR="002A7B31" w:rsidRPr="00B71CAE">
        <w:t xml:space="preserve"> žije</w:t>
      </w:r>
      <w:r w:rsidRPr="002C0AA7">
        <w:rPr>
          <w:sz w:val="12"/>
          <w:szCs w:val="12"/>
        </w:rPr>
        <w:t xml:space="preserve"> </w:t>
      </w:r>
      <w:r w:rsidR="006B3CD4">
        <w:t xml:space="preserve">osaměle nebo </w:t>
      </w:r>
      <w:r w:rsidR="002A7B31" w:rsidRPr="00B71CAE">
        <w:t xml:space="preserve">v manželství </w:t>
      </w:r>
      <w:r w:rsidR="006B3CD4">
        <w:t>či</w:t>
      </w:r>
      <w:r w:rsidR="002A7B31" w:rsidRPr="00B71CAE">
        <w:t xml:space="preserve"> partnerství</w:t>
      </w:r>
      <w:r w:rsidR="006B3CD4">
        <w:t xml:space="preserve">. </w:t>
      </w:r>
      <w:r w:rsidR="006B3CD4">
        <w:rPr>
          <w:lang w:eastAsia="en-US"/>
        </w:rPr>
        <w:t>Maximální měsíční dávka vychází z m</w:t>
      </w:r>
      <w:r w:rsidR="006B3CD4">
        <w:t>axima dávek pojištění v nezaměstnanosti.</w:t>
      </w:r>
      <w:r w:rsidR="002A7B31" w:rsidRPr="00B71CAE">
        <w:t xml:space="preserve"> Výše předběžného důchodu se snižuje v důsledku některých</w:t>
      </w:r>
      <w:r w:rsidR="002A7B31">
        <w:t xml:space="preserve"> dalších</w:t>
      </w:r>
      <w:r w:rsidR="002A7B31" w:rsidRPr="00B71CAE">
        <w:t xml:space="preserve"> příjmů.</w:t>
      </w:r>
    </w:p>
    <w:p w:rsidR="006B3CD4" w:rsidRDefault="006B3CD4" w:rsidP="002A7B31">
      <w:pPr>
        <w:pStyle w:val="Zhlav"/>
        <w:tabs>
          <w:tab w:val="clear" w:pos="4536"/>
          <w:tab w:val="clear" w:pos="9072"/>
        </w:tabs>
        <w:rPr>
          <w:szCs w:val="24"/>
          <w:lang w:eastAsia="en-US"/>
        </w:rPr>
      </w:pPr>
      <w:r w:rsidRPr="00640B7F">
        <w:t>V</w:t>
      </w:r>
      <w:r w:rsidR="002C0AA7">
        <w:t xml:space="preserve"> </w:t>
      </w:r>
      <w:r w:rsidRPr="00640B7F">
        <w:t xml:space="preserve">65 letech jsou příjemci předběžného důchodu převedeni na </w:t>
      </w:r>
      <w:r>
        <w:t>národní důchod (</w:t>
      </w:r>
      <w:r w:rsidRPr="00640B7F">
        <w:t>folkepension</w:t>
      </w:r>
      <w:r>
        <w:t>)</w:t>
      </w:r>
      <w:r w:rsidRPr="00640B7F">
        <w:t>.</w:t>
      </w:r>
    </w:p>
    <w:p w:rsidR="002A7B31" w:rsidRDefault="002A7B31" w:rsidP="002A7B31"/>
    <w:p w:rsidR="00205788" w:rsidRDefault="002C0AA7" w:rsidP="002C0AA7">
      <w:pPr>
        <w:pStyle w:val="Nadpis1"/>
        <w:spacing w:after="480"/>
      </w:pPr>
      <w:r>
        <w:br w:type="page"/>
      </w:r>
      <w:bookmarkStart w:id="14" w:name="_Toc322944992"/>
      <w:r w:rsidR="00205788">
        <w:lastRenderedPageBreak/>
        <w:t>2. Nejdůležitější orgány a instituce</w:t>
      </w:r>
      <w:bookmarkEnd w:id="14"/>
    </w:p>
    <w:p w:rsidR="00205788" w:rsidRPr="00AF2F44" w:rsidRDefault="00205788" w:rsidP="00205788">
      <w:r w:rsidRPr="00205788">
        <w:t xml:space="preserve">V obecné úrovni jsou </w:t>
      </w:r>
      <w:r w:rsidRPr="00205788">
        <w:rPr>
          <w:rStyle w:val="nadpis6Char"/>
          <w:lang w:val="cs-CZ"/>
        </w:rPr>
        <w:t>obce</w:t>
      </w:r>
      <w:r w:rsidRPr="00205788">
        <w:rPr>
          <w:b/>
          <w:i/>
        </w:rPr>
        <w:t xml:space="preserve"> </w:t>
      </w:r>
      <w:r w:rsidRPr="00205788">
        <w:rPr>
          <w:rStyle w:val="kurzva-boldCharChar"/>
          <w:b w:val="0"/>
          <w:i w:val="0"/>
          <w:lang w:val="cs-CZ"/>
        </w:rPr>
        <w:t>hlavním vstupem do veřejného systému podpory a pomoci pro zdravotně postižené</w:t>
      </w:r>
      <w:r w:rsidR="002C0AA7" w:rsidRPr="002C0AA7">
        <w:rPr>
          <w:rStyle w:val="kurzva-boldCharChar"/>
          <w:b w:val="0"/>
          <w:i w:val="0"/>
          <w:sz w:val="12"/>
          <w:szCs w:val="12"/>
          <w:lang w:val="cs-CZ"/>
        </w:rPr>
        <w:t xml:space="preserve"> </w:t>
      </w:r>
      <w:r w:rsidRPr="00205788">
        <w:rPr>
          <w:rStyle w:val="kurzva-boldCharChar"/>
          <w:b w:val="0"/>
          <w:i w:val="0"/>
          <w:lang w:val="cs-CZ"/>
        </w:rPr>
        <w:t>občany</w:t>
      </w:r>
      <w:r w:rsidRPr="002C0AA7">
        <w:t>.</w:t>
      </w:r>
      <w:r w:rsidRPr="00205788">
        <w:t xml:space="preserve"> Podpora je poskytována na základě posouzení</w:t>
      </w:r>
      <w:r w:rsidRPr="00AF2F44">
        <w:t xml:space="preserve"> konkrétní situace a</w:t>
      </w:r>
      <w:r w:rsidR="002C0AA7">
        <w:t xml:space="preserve"> </w:t>
      </w:r>
      <w:r>
        <w:t>v</w:t>
      </w:r>
      <w:r w:rsidRPr="00AF2F44">
        <w:t xml:space="preserve"> kontextu </w:t>
      </w:r>
      <w:r>
        <w:t xml:space="preserve">situace </w:t>
      </w:r>
      <w:r w:rsidRPr="00AF2F44">
        <w:t>rodiny. Přiznané dávky a kompenzace se mezi obcemi do určité</w:t>
      </w:r>
      <w:r w:rsidR="002C0AA7">
        <w:t xml:space="preserve"> </w:t>
      </w:r>
      <w:r w:rsidRPr="00AF2F44">
        <w:t>míry liší, protože v rámci legislativy obce samostatně určují své vlastní standardy služeb.</w:t>
      </w:r>
    </w:p>
    <w:p w:rsidR="00205788" w:rsidRDefault="00205788" w:rsidP="00205788">
      <w:r w:rsidRPr="00AF2F44">
        <w:t>Každá obec</w:t>
      </w:r>
      <w:r w:rsidR="002C0AA7">
        <w:t xml:space="preserve"> </w:t>
      </w:r>
      <w:r w:rsidRPr="00AF2F44">
        <w:t xml:space="preserve">má </w:t>
      </w:r>
      <w:r w:rsidRPr="00AF2F44">
        <w:rPr>
          <w:b/>
          <w:i/>
        </w:rPr>
        <w:t>místní radu pro handicap</w:t>
      </w:r>
      <w:r w:rsidRPr="00205788">
        <w:rPr>
          <w:b/>
        </w:rPr>
        <w:t xml:space="preserve"> </w:t>
      </w:r>
      <w:r w:rsidRPr="00205788">
        <w:rPr>
          <w:b/>
          <w:i/>
        </w:rPr>
        <w:t>(local handicap council)</w:t>
      </w:r>
      <w:r w:rsidRPr="00AF2F44">
        <w:t>, která zajišťuje informovanost o otá</w:t>
      </w:r>
      <w:r>
        <w:t>zkách, které se týkají zdravotního</w:t>
      </w:r>
      <w:r w:rsidRPr="00AF2F44">
        <w:t xml:space="preserve"> postižen</w:t>
      </w:r>
      <w:r>
        <w:t>í</w:t>
      </w:r>
      <w:r w:rsidRPr="00AF2F44">
        <w:t>.</w:t>
      </w:r>
    </w:p>
    <w:p w:rsidR="002C0AA7" w:rsidRPr="00AF2F44" w:rsidRDefault="002C0AA7" w:rsidP="00205788"/>
    <w:p w:rsidR="00205788" w:rsidRPr="00E219A8" w:rsidRDefault="00205788" w:rsidP="00205788">
      <w:pPr>
        <w:pStyle w:val="nadpis6"/>
        <w:rPr>
          <w:lang w:val="cs-CZ"/>
        </w:rPr>
      </w:pPr>
      <w:bookmarkStart w:id="15" w:name="_Toc322944993"/>
      <w:r w:rsidRPr="00E219A8">
        <w:rPr>
          <w:lang w:val="cs-CZ"/>
        </w:rPr>
        <w:t>Job centra</w:t>
      </w:r>
      <w:bookmarkEnd w:id="15"/>
    </w:p>
    <w:p w:rsidR="00205788" w:rsidRPr="00AF2F44" w:rsidRDefault="00205788" w:rsidP="00205788">
      <w:r w:rsidRPr="00AF2F44">
        <w:t>S</w:t>
      </w:r>
      <w:r w:rsidR="002C0AA7">
        <w:t xml:space="preserve"> </w:t>
      </w:r>
      <w:r w:rsidRPr="00AF2F44">
        <w:t xml:space="preserve">reformou </w:t>
      </w:r>
      <w:r>
        <w:t xml:space="preserve">místní správy </w:t>
      </w:r>
      <w:r w:rsidRPr="00AF2F44">
        <w:t>vstoupily stát a obce v oblasti zaměstnanosti do závazného</w:t>
      </w:r>
      <w:r w:rsidR="002C0AA7" w:rsidRPr="002C0AA7">
        <w:rPr>
          <w:sz w:val="12"/>
          <w:szCs w:val="12"/>
        </w:rPr>
        <w:t xml:space="preserve"> </w:t>
      </w:r>
      <w:r w:rsidRPr="00AF2F44">
        <w:t>partnerství:</w:t>
      </w:r>
      <w:r w:rsidRPr="002C0AA7">
        <w:rPr>
          <w:sz w:val="12"/>
          <w:szCs w:val="12"/>
        </w:rPr>
        <w:t xml:space="preserve"> </w:t>
      </w:r>
      <w:r w:rsidRPr="00AF2F44">
        <w:t>Veřejné služby</w:t>
      </w:r>
      <w:r w:rsidRPr="002C0AA7">
        <w:rPr>
          <w:sz w:val="12"/>
          <w:szCs w:val="12"/>
        </w:rPr>
        <w:t xml:space="preserve"> </w:t>
      </w:r>
      <w:r w:rsidRPr="00AF2F44">
        <w:t xml:space="preserve">zaměstnanosti (Public Employment Service - </w:t>
      </w:r>
      <w:r w:rsidR="00A12A41">
        <w:t>AF</w:t>
      </w:r>
      <w:r w:rsidRPr="00AF2F44">
        <w:t>) a úřady</w:t>
      </w:r>
      <w:r w:rsidR="002C0AA7">
        <w:t xml:space="preserve"> práce (employment authorities) </w:t>
      </w:r>
      <w:r w:rsidRPr="00AF2F44">
        <w:t xml:space="preserve">uzavřely v každé obci závaznou spolupráci zaměřenou na podporu zaměstnanosti v 91 nových společných </w:t>
      </w:r>
      <w:r w:rsidRPr="00E219A8">
        <w:rPr>
          <w:rStyle w:val="nadpis6Char"/>
          <w:lang w:val="cs-CZ"/>
        </w:rPr>
        <w:t>job centrech.</w:t>
      </w:r>
      <w:r w:rsidRPr="00AF2F44">
        <w:rPr>
          <w:rStyle w:val="bold-italicCharChar"/>
        </w:rPr>
        <w:t xml:space="preserve"> </w:t>
      </w:r>
      <w:r w:rsidRPr="00AF2F44">
        <w:t xml:space="preserve">Tato job centra nesou odpovědnost za správu řady různých programů kompenzace pro zdravotně postižené osoby. </w:t>
      </w:r>
    </w:p>
    <w:p w:rsidR="00205788" w:rsidRPr="00AF2F44" w:rsidRDefault="00205788" w:rsidP="00205788">
      <w:r w:rsidRPr="00AF2F44">
        <w:t xml:space="preserve">Místní job centra jsou společným přístupovým </w:t>
      </w:r>
      <w:r w:rsidR="00A12A41">
        <w:t>místem pro všechny občany a podniky</w:t>
      </w:r>
      <w:r w:rsidRPr="00AF2F44">
        <w:t xml:space="preserve"> potřebující pomoc a služby týkající se zaměstnanosti.</w:t>
      </w:r>
    </w:p>
    <w:p w:rsidR="00205788" w:rsidRPr="00AF2F44" w:rsidRDefault="00205788" w:rsidP="00205788">
      <w:proofErr w:type="gramStart"/>
      <w:r w:rsidRPr="00AF2F44">
        <w:t>Všechna</w:t>
      </w:r>
      <w:proofErr w:type="gramEnd"/>
      <w:r w:rsidRPr="00AF2F44">
        <w:t xml:space="preserve"> job centra mají </w:t>
      </w:r>
      <w:r w:rsidRPr="00BA2ECA">
        <w:rPr>
          <w:i/>
        </w:rPr>
        <w:t>určenou osobu, která se specializuje na zaměstnanost a zdravotní postižení.</w:t>
      </w:r>
      <w:r w:rsidRPr="00AF2F44">
        <w:t xml:space="preserve"> Účelem této pozice je </w:t>
      </w:r>
      <w:proofErr w:type="gramStart"/>
      <w:r w:rsidRPr="00AF2F44">
        <w:t>zajistit,</w:t>
      </w:r>
      <w:r w:rsidR="002C0AA7">
        <w:t xml:space="preserve"> </w:t>
      </w:r>
      <w:r w:rsidRPr="00AF2F44">
        <w:t>aby</w:t>
      </w:r>
      <w:proofErr w:type="gramEnd"/>
      <w:r w:rsidRPr="00AF2F44">
        <w:t xml:space="preserve"> případoví pracovníci a další odborníci v job centrech měli příslušné aktuální informace o této </w:t>
      </w:r>
      <w:proofErr w:type="gramStart"/>
      <w:r w:rsidRPr="00AF2F44">
        <w:t>oblasti a byli</w:t>
      </w:r>
      <w:proofErr w:type="gramEnd"/>
      <w:r w:rsidRPr="00AF2F44">
        <w:t xml:space="preserve"> schopni zajistit adekvátní služby zaměstnanosti lidem se zdravotním postižením. </w:t>
      </w:r>
    </w:p>
    <w:p w:rsidR="00205788" w:rsidRDefault="00205788" w:rsidP="00205788">
      <w:r w:rsidRPr="00AF2F44">
        <w:t xml:space="preserve">Kromě toho byla založena </w:t>
      </w:r>
      <w:r w:rsidRPr="0010177A">
        <w:rPr>
          <w:rStyle w:val="bold-italicCharChar"/>
        </w:rPr>
        <w:t>4 job centra se speciálními funkcemi</w:t>
      </w:r>
      <w:r w:rsidRPr="00AF2F44">
        <w:rPr>
          <w:i/>
        </w:rPr>
        <w:t>:</w:t>
      </w:r>
      <w:r w:rsidRPr="00AF2F44">
        <w:t xml:space="preserve"> handicap, rovnost, iniciativy</w:t>
      </w:r>
      <w:r w:rsidR="002C0AA7">
        <w:t xml:space="preserve"> </w:t>
      </w:r>
      <w:r w:rsidRPr="00AF2F44">
        <w:t>etnické zaměstnanosti a EURES (European Employment Services - Evropské služby</w:t>
      </w:r>
      <w:r w:rsidR="002C0AA7">
        <w:t xml:space="preserve"> </w:t>
      </w:r>
      <w:r w:rsidRPr="00AF2F44">
        <w:t>zaměstnanosti). Tyto speciální jednotky jsou odpovědné za p</w:t>
      </w:r>
      <w:r w:rsidR="0010177A">
        <w:t>oskyto</w:t>
      </w:r>
      <w:r w:rsidR="002C0AA7">
        <w:softHyphen/>
      </w:r>
      <w:r w:rsidR="0010177A">
        <w:t>vání poradenství a podporu</w:t>
      </w:r>
      <w:r w:rsidRPr="00AF2F44">
        <w:t xml:space="preserve"> služeb zaměstnanosti v ostatních job centrech a</w:t>
      </w:r>
      <w:r w:rsidR="0010177A">
        <w:t xml:space="preserve"> za </w:t>
      </w:r>
      <w:r w:rsidRPr="00AF2F44">
        <w:t>sledování legislativy a politického vývoje v rámci svých vymezených oblasti.</w:t>
      </w:r>
    </w:p>
    <w:p w:rsidR="002C0AA7" w:rsidRDefault="002C0AA7" w:rsidP="00085E1C">
      <w:pPr>
        <w:pStyle w:val="kurzva-boldChar"/>
        <w:rPr>
          <w:lang w:val="cs-CZ"/>
        </w:rPr>
      </w:pPr>
    </w:p>
    <w:p w:rsidR="00085E1C" w:rsidRPr="00AF2F44" w:rsidRDefault="00085E1C" w:rsidP="00085E1C">
      <w:pPr>
        <w:pStyle w:val="kurzva-boldChar"/>
        <w:rPr>
          <w:lang w:val="cs-CZ"/>
        </w:rPr>
      </w:pPr>
      <w:r w:rsidRPr="00AF2F44">
        <w:rPr>
          <w:lang w:val="cs-CZ"/>
        </w:rPr>
        <w:t>Speciální jednotka pro práci a handicap (special unit for job and handicap)</w:t>
      </w:r>
    </w:p>
    <w:p w:rsidR="00085E1C" w:rsidRPr="00AF2F44" w:rsidRDefault="00085E1C" w:rsidP="00085E1C">
      <w:r w:rsidRPr="00AF2F44">
        <w:t>Speciální</w:t>
      </w:r>
      <w:r w:rsidR="002C0AA7">
        <w:t xml:space="preserve"> </w:t>
      </w:r>
      <w:r w:rsidRPr="00AF2F44">
        <w:t>jednotka pro práci a handicap nabízí podporu určeným klíčovým osobám v</w:t>
      </w:r>
      <w:r w:rsidR="002C0AA7">
        <w:t> </w:t>
      </w:r>
      <w:r w:rsidRPr="00AF2F44">
        <w:t>job</w:t>
      </w:r>
      <w:r w:rsidR="002C0AA7">
        <w:t xml:space="preserve"> </w:t>
      </w:r>
      <w:proofErr w:type="gramStart"/>
      <w:r w:rsidRPr="00AF2F44">
        <w:t>centrech</w:t>
      </w:r>
      <w:proofErr w:type="gramEnd"/>
      <w:r w:rsidRPr="00AF2F44">
        <w:t xml:space="preserve"> ve formě vzdělávání, podpory při vytváření sítí s dalšími klíčovými osobami, poradenství o projektové práci a přístupu k relevantním znalostem a poznatkům o zaměstnanosti a zdravotním postižení.</w:t>
      </w:r>
    </w:p>
    <w:p w:rsidR="002C0AA7" w:rsidRDefault="002C0AA7" w:rsidP="009C6513">
      <w:pPr>
        <w:pStyle w:val="nadpis6"/>
        <w:rPr>
          <w:lang w:val="cs-CZ"/>
        </w:rPr>
      </w:pPr>
    </w:p>
    <w:p w:rsidR="009C6513" w:rsidRPr="00E219A8" w:rsidRDefault="009C6513" w:rsidP="009C6513">
      <w:pPr>
        <w:pStyle w:val="nadpis6"/>
        <w:rPr>
          <w:lang w:val="cs-CZ"/>
        </w:rPr>
      </w:pPr>
      <w:bookmarkStart w:id="16" w:name="_Toc322944994"/>
      <w:r w:rsidRPr="00E219A8">
        <w:rPr>
          <w:lang w:val="cs-CZ"/>
        </w:rPr>
        <w:t>Další aktéři v oblasti politiky zdravotního postižení:</w:t>
      </w:r>
      <w:bookmarkEnd w:id="16"/>
    </w:p>
    <w:p w:rsidR="009C6513" w:rsidRPr="00AF2F44" w:rsidRDefault="009C6513" w:rsidP="009C6513">
      <w:pPr>
        <w:rPr>
          <w:b/>
          <w:i/>
        </w:rPr>
      </w:pPr>
      <w:r w:rsidRPr="00AF2F44">
        <w:t>Dánská politika zdravotního postižení a cíle a strategie, na kterých je založena, je formulována</w:t>
      </w:r>
      <w:r w:rsidR="002C0AA7" w:rsidRPr="002C0AA7">
        <w:rPr>
          <w:sz w:val="12"/>
          <w:szCs w:val="12"/>
        </w:rPr>
        <w:t xml:space="preserve"> </w:t>
      </w:r>
      <w:r w:rsidRPr="00AF2F44">
        <w:t xml:space="preserve">v dialogu mezi zástupci zdravotně postižených osob a úřady. Proto </w:t>
      </w:r>
      <w:r>
        <w:t>jsou</w:t>
      </w:r>
      <w:r w:rsidRPr="00AF2F44">
        <w:t xml:space="preserve"> důležitými aktéry v</w:t>
      </w:r>
      <w:r w:rsidR="002C0AA7">
        <w:t> </w:t>
      </w:r>
      <w:r w:rsidRPr="00AF2F44">
        <w:t>oblasti</w:t>
      </w:r>
      <w:r w:rsidR="002C0AA7">
        <w:t xml:space="preserve"> </w:t>
      </w:r>
      <w:r w:rsidRPr="00AF2F44">
        <w:t>politiky zdravotního postižení veřejné orgány na jedné straně (ministerstva, regiony, obecní úřady a další orgány výkonné moci) a na druhé straně jednotlivé organizace</w:t>
      </w:r>
      <w:r w:rsidR="002C0AA7">
        <w:t xml:space="preserve"> </w:t>
      </w:r>
      <w:r w:rsidRPr="00AF2F44">
        <w:t>pro zdravotně postižené osoby, místní organizace zdra</w:t>
      </w:r>
      <w:r w:rsidR="002C0AA7">
        <w:softHyphen/>
      </w:r>
      <w:r w:rsidRPr="00AF2F44">
        <w:t>votně postižených osob i angažovaní jednotlivci.</w:t>
      </w:r>
    </w:p>
    <w:p w:rsidR="002C0AA7" w:rsidRDefault="002C0AA7" w:rsidP="002C0AA7">
      <w:pPr>
        <w:ind w:firstLine="0"/>
      </w:pPr>
    </w:p>
    <w:p w:rsidR="009C6513" w:rsidRPr="00722125" w:rsidRDefault="002C0AA7" w:rsidP="002C0AA7">
      <w:pPr>
        <w:ind w:firstLine="0"/>
      </w:pPr>
      <w:r>
        <w:br w:type="page"/>
      </w:r>
      <w:r w:rsidR="009C6513" w:rsidRPr="00722125">
        <w:lastRenderedPageBreak/>
        <w:t>Mezi ústřední a oficiální aktéry v této oblasti patří:</w:t>
      </w:r>
    </w:p>
    <w:p w:rsidR="009C6513" w:rsidRPr="00722125" w:rsidRDefault="009C6513" w:rsidP="00F23D97">
      <w:pPr>
        <w:pStyle w:val="kurzva-boldChar"/>
      </w:pPr>
      <w:r w:rsidRPr="007C5654">
        <w:rPr>
          <w:lang w:val="cs-CZ"/>
        </w:rPr>
        <w:t>Dánská rada organizací pro zdravotně postižené lidi - The Danish Council of</w:t>
      </w:r>
      <w:r w:rsidRPr="00722125">
        <w:t xml:space="preserve"> Organisations of Disabled People (DSI)</w:t>
      </w:r>
    </w:p>
    <w:p w:rsidR="009C6513" w:rsidRPr="00722125" w:rsidRDefault="00D779A9" w:rsidP="009C6513">
      <w:r>
        <w:t xml:space="preserve">Aby </w:t>
      </w:r>
      <w:r w:rsidR="009C6513" w:rsidRPr="00722125">
        <w:t xml:space="preserve">bylo možné </w:t>
      </w:r>
      <w:r w:rsidR="009C6513">
        <w:t>společně</w:t>
      </w:r>
      <w:r w:rsidR="009C6513" w:rsidRPr="00722125">
        <w:t xml:space="preserve"> hájit zájmy zdravotně postižených lidí, vytvořily 4 organizace pro zdravotně postižené lidi v r. 1934 zastřešující organizaci Dánskou radu organizací</w:t>
      </w:r>
      <w:r>
        <w:t xml:space="preserve"> </w:t>
      </w:r>
      <w:r w:rsidR="009C6513" w:rsidRPr="00722125">
        <w:t>zdravotně postižených lidí (DSI). Od svého vzniku DSI přispěla prostřednic</w:t>
      </w:r>
      <w:r>
        <w:softHyphen/>
      </w:r>
      <w:r w:rsidR="009C6513" w:rsidRPr="00722125">
        <w:t>tvím dialogu s vládou k nastavení politiky zdravotního postižení.</w:t>
      </w:r>
    </w:p>
    <w:p w:rsidR="009C6513" w:rsidRPr="00722125" w:rsidRDefault="009C6513" w:rsidP="009C6513">
      <w:r w:rsidRPr="00722125">
        <w:t>V</w:t>
      </w:r>
      <w:r w:rsidR="00D779A9">
        <w:t xml:space="preserve"> </w:t>
      </w:r>
      <w:r w:rsidRPr="00722125">
        <w:t>dnešní době je DSI zastřešující organizací pro 29 národních členských organi</w:t>
      </w:r>
      <w:r w:rsidR="00D779A9">
        <w:softHyphen/>
      </w:r>
      <w:r w:rsidRPr="00722125">
        <w:t>zací,</w:t>
      </w:r>
      <w:r w:rsidR="00D779A9">
        <w:t xml:space="preserve"> </w:t>
      </w:r>
      <w:r w:rsidRPr="00722125">
        <w:t xml:space="preserve">které </w:t>
      </w:r>
      <w:r w:rsidR="007C5654">
        <w:t>zastupují celkem 300 tis. členů</w:t>
      </w:r>
      <w:r w:rsidRPr="00722125">
        <w:t xml:space="preserve"> a řídí aktivity nevládních organizací na místní,</w:t>
      </w:r>
      <w:r w:rsidR="00D779A9">
        <w:t xml:space="preserve"> </w:t>
      </w:r>
      <w:r w:rsidRPr="00722125">
        <w:t>regionální i centrální úrovni. To probíhá mimo jiné prostřednictvím kontaktů s úřady,</w:t>
      </w:r>
      <w:r w:rsidR="00D779A9">
        <w:t xml:space="preserve"> </w:t>
      </w:r>
      <w:r w:rsidRPr="00722125">
        <w:t>na základě reakcí na veřejná slyšení o relevantních návrzích zákonů, ovlivňová</w:t>
      </w:r>
      <w:r w:rsidR="00D779A9">
        <w:softHyphen/>
      </w:r>
      <w:r w:rsidRPr="00722125">
        <w:t>ním postojů veřejnosti publikováním informačních materiálů a prostřednictvím médií. Centrálně a místně je DSI zastoupena v řadě významných výborů a komisí, v</w:t>
      </w:r>
      <w:r w:rsidR="00D779A9">
        <w:t xml:space="preserve">elmi se snaží </w:t>
      </w:r>
      <w:r w:rsidRPr="00722125">
        <w:t>o rozšíření povědomí o cílech dánské politiky zdravotního postižení a Standard</w:t>
      </w:r>
      <w:r w:rsidR="00D779A9">
        <w:softHyphen/>
      </w:r>
      <w:r w:rsidRPr="00722125">
        <w:t>ních pravidlech pro vyrovnávání příležitostí pro osoby se zdravotním postižením OSN. V průběhu let si DSI vybudovala silné postavení jako zástupce zdravotně postižených lidí při jednání s úřady.</w:t>
      </w:r>
    </w:p>
    <w:p w:rsidR="00D779A9" w:rsidRDefault="00D779A9" w:rsidP="00F23D97">
      <w:pPr>
        <w:pStyle w:val="kurzva-boldChar"/>
        <w:rPr>
          <w:lang w:val="cs-CZ"/>
        </w:rPr>
      </w:pPr>
    </w:p>
    <w:p w:rsidR="009C6513" w:rsidRPr="007C5654" w:rsidRDefault="009C6513" w:rsidP="00F23D97">
      <w:pPr>
        <w:pStyle w:val="kurzva-boldChar"/>
        <w:rPr>
          <w:lang w:val="cs-CZ"/>
        </w:rPr>
      </w:pPr>
      <w:r w:rsidRPr="007C5654">
        <w:rPr>
          <w:lang w:val="cs-CZ"/>
        </w:rPr>
        <w:t>Dánská Rada zdravotně postižených</w:t>
      </w:r>
      <w:r w:rsidR="007C5654" w:rsidRPr="007C5654">
        <w:rPr>
          <w:lang w:val="cs-CZ"/>
        </w:rPr>
        <w:t xml:space="preserve"> </w:t>
      </w:r>
      <w:r w:rsidRPr="007C5654">
        <w:rPr>
          <w:lang w:val="cs-CZ"/>
        </w:rPr>
        <w:t>-</w:t>
      </w:r>
      <w:r w:rsidR="00F23D97" w:rsidRPr="007C5654">
        <w:rPr>
          <w:lang w:val="cs-CZ"/>
        </w:rPr>
        <w:t xml:space="preserve"> D</w:t>
      </w:r>
      <w:r w:rsidR="006D549B" w:rsidRPr="007C5654">
        <w:rPr>
          <w:lang w:val="cs-CZ"/>
        </w:rPr>
        <w:t>anish Disability Council (DDC)</w:t>
      </w:r>
    </w:p>
    <w:p w:rsidR="009C6513" w:rsidRPr="00722125" w:rsidRDefault="009C6513" w:rsidP="009C6513">
      <w:r w:rsidRPr="00722125">
        <w:t>V r. 1980 byl dialog mezi zástupci zdravotně postižených osob a úřady posílen vytvořením dánské Rady zdravotního postižení.</w:t>
      </w:r>
    </w:p>
    <w:p w:rsidR="009C6513" w:rsidRPr="00722125" w:rsidRDefault="009C6513" w:rsidP="009C6513">
      <w:r w:rsidRPr="00722125">
        <w:t>Ke vzniku Rady zdravotně postižených (D</w:t>
      </w:r>
      <w:r w:rsidR="007C5654">
        <w:t>D</w:t>
      </w:r>
      <w:r w:rsidRPr="00722125">
        <w:t>C) vedlo přání jak organizací pro osoby se zdravotním postižením, tak i vlády, aby dialog o rovných příležitostech pro osoby se zdravotním postižením byl soustředěn do efektivního ústředního orgánu.</w:t>
      </w:r>
    </w:p>
    <w:p w:rsidR="009C6513" w:rsidRPr="00722125" w:rsidRDefault="00D779A9" w:rsidP="009C6513">
      <w:r>
        <w:t xml:space="preserve">DDC je vládou </w:t>
      </w:r>
      <w:r w:rsidR="009C6513" w:rsidRPr="00722125">
        <w:t>financovaný orgán složený ze stejného počtu zástupců lidí se zdravotním postižením</w:t>
      </w:r>
      <w:r>
        <w:t xml:space="preserve"> </w:t>
      </w:r>
      <w:r w:rsidR="009C6513" w:rsidRPr="00722125">
        <w:t>(nominovaných dánskou Radou organizací pro zdravotně postižené lidi - DSI) a veřejných orgánů. Úkolem D</w:t>
      </w:r>
      <w:r w:rsidR="007C5654">
        <w:t>D</w:t>
      </w:r>
      <w:r w:rsidR="009C6513" w:rsidRPr="00722125">
        <w:t xml:space="preserve">C je monitorovat situaci lidí se zdravotním postižením ve společnosti a působit jako poradní orgán vlády a </w:t>
      </w:r>
      <w:r w:rsidR="007C5654">
        <w:t>P</w:t>
      </w:r>
      <w:r w:rsidR="009C6513" w:rsidRPr="00722125">
        <w:t xml:space="preserve">arlamentu </w:t>
      </w:r>
      <w:r w:rsidR="009C6513">
        <w:t>v</w:t>
      </w:r>
      <w:r w:rsidR="009C6513" w:rsidRPr="00722125">
        <w:t xml:space="preserve"> otázk</w:t>
      </w:r>
      <w:r w:rsidR="009C6513">
        <w:t>ách</w:t>
      </w:r>
      <w:r w:rsidR="009C6513" w:rsidRPr="00722125">
        <w:t xml:space="preserve"> týkající</w:t>
      </w:r>
      <w:r w:rsidR="009C6513">
        <w:t>ch</w:t>
      </w:r>
      <w:r w:rsidR="009C6513" w:rsidRPr="00722125">
        <w:t xml:space="preserve"> se politiky zdravotního postižení. Rada může předklád</w:t>
      </w:r>
      <w:r>
        <w:t xml:space="preserve">at iniciativy a navrhovat změny </w:t>
      </w:r>
      <w:r w:rsidR="009C6513" w:rsidRPr="00722125">
        <w:t>v oblastech, které ovlivňují život zdravotně postižených lidí a jejich životní podmínky, a</w:t>
      </w:r>
      <w:r w:rsidRPr="00D779A9">
        <w:rPr>
          <w:sz w:val="12"/>
          <w:szCs w:val="12"/>
        </w:rPr>
        <w:t xml:space="preserve"> </w:t>
      </w:r>
      <w:r w:rsidR="009C6513" w:rsidRPr="00722125">
        <w:t>všechny</w:t>
      </w:r>
      <w:r w:rsidR="009C6513" w:rsidRPr="00D779A9">
        <w:rPr>
          <w:sz w:val="12"/>
          <w:szCs w:val="12"/>
        </w:rPr>
        <w:t xml:space="preserve"> </w:t>
      </w:r>
      <w:r w:rsidR="009C6513" w:rsidRPr="00722125">
        <w:t>ústřední</w:t>
      </w:r>
      <w:r w:rsidR="009C6513" w:rsidRPr="00D779A9">
        <w:rPr>
          <w:sz w:val="12"/>
          <w:szCs w:val="12"/>
        </w:rPr>
        <w:t xml:space="preserve"> </w:t>
      </w:r>
      <w:r w:rsidR="009C6513" w:rsidRPr="00722125">
        <w:t>orgány mohou využívat poradenství D</w:t>
      </w:r>
      <w:r w:rsidR="007C5654">
        <w:t>D</w:t>
      </w:r>
      <w:r w:rsidR="009C6513" w:rsidRPr="00722125">
        <w:t>C v těchto záležitostech.</w:t>
      </w:r>
    </w:p>
    <w:p w:rsidR="009C6513" w:rsidRPr="00722125" w:rsidRDefault="009C6513" w:rsidP="009C6513">
      <w:r w:rsidRPr="00722125">
        <w:t>DDC funguje na základě § 87 dánského</w:t>
      </w:r>
      <w:r w:rsidR="00D779A9">
        <w:t xml:space="preserve"> </w:t>
      </w:r>
      <w:r w:rsidRPr="00722125">
        <w:rPr>
          <w:i/>
        </w:rPr>
        <w:t>Zákona o řádném soudním řízení a správě v sociální oblasti</w:t>
      </w:r>
      <w:r w:rsidRPr="00722125">
        <w:t xml:space="preserve"> </w:t>
      </w:r>
      <w:r w:rsidRPr="00722125">
        <w:rPr>
          <w:i/>
        </w:rPr>
        <w:t xml:space="preserve">(Danish Act on Due Process of </w:t>
      </w:r>
      <w:proofErr w:type="gramStart"/>
      <w:r w:rsidRPr="00722125">
        <w:rPr>
          <w:i/>
        </w:rPr>
        <w:t>Law</w:t>
      </w:r>
      <w:proofErr w:type="gramEnd"/>
      <w:r w:rsidRPr="00722125">
        <w:rPr>
          <w:i/>
        </w:rPr>
        <w:t xml:space="preserve"> and Administration in the Social Area)</w:t>
      </w:r>
      <w:r w:rsidRPr="00722125">
        <w:t>. Ministerstvo sociálních věcí jmenuje předsedu DCC. Za účelem posílení profesionality D</w:t>
      </w:r>
      <w:r w:rsidR="007C5654">
        <w:t>D</w:t>
      </w:r>
      <w:r w:rsidRPr="00722125">
        <w:t>C je na ni napojena řada odborníků z různých sektorů. Takové složení D</w:t>
      </w:r>
      <w:r w:rsidR="007C5654">
        <w:t>D</w:t>
      </w:r>
      <w:r w:rsidRPr="00722125">
        <w:t>C zajišťuje široký</w:t>
      </w:r>
      <w:r w:rsidR="00D779A9" w:rsidRPr="00D779A9">
        <w:rPr>
          <w:sz w:val="12"/>
          <w:szCs w:val="12"/>
        </w:rPr>
        <w:t xml:space="preserve"> </w:t>
      </w:r>
      <w:r>
        <w:t>okruh</w:t>
      </w:r>
      <w:r w:rsidRPr="00722125">
        <w:t xml:space="preserve"> znalostí a</w:t>
      </w:r>
      <w:r w:rsidRPr="00D779A9">
        <w:rPr>
          <w:sz w:val="12"/>
          <w:szCs w:val="12"/>
        </w:rPr>
        <w:t xml:space="preserve"> </w:t>
      </w:r>
      <w:r w:rsidRPr="00722125">
        <w:t>zkušeností v oblasti politiky zdravotního postižení.</w:t>
      </w:r>
    </w:p>
    <w:p w:rsidR="00D779A9" w:rsidRPr="00935435" w:rsidRDefault="00D779A9" w:rsidP="00F23D97">
      <w:pPr>
        <w:pStyle w:val="kurzva-boldChar"/>
        <w:rPr>
          <w:lang w:val="cs-CZ"/>
        </w:rPr>
      </w:pPr>
    </w:p>
    <w:p w:rsidR="009C6513" w:rsidRPr="00722125" w:rsidRDefault="009C6513" w:rsidP="00F23D97">
      <w:pPr>
        <w:pStyle w:val="kurzva-boldChar"/>
      </w:pPr>
      <w:r w:rsidRPr="00722125">
        <w:t xml:space="preserve">Centrum rovných příležitostí pro zdravotně postižené občany - Center for Ligebehandling </w:t>
      </w:r>
      <w:proofErr w:type="gramStart"/>
      <w:r w:rsidRPr="00722125">
        <w:t>af</w:t>
      </w:r>
      <w:proofErr w:type="gramEnd"/>
      <w:r w:rsidRPr="00722125">
        <w:t xml:space="preserve"> Handicappede (CLH)</w:t>
      </w:r>
    </w:p>
    <w:p w:rsidR="009C6513" w:rsidRPr="00722125" w:rsidRDefault="009C6513" w:rsidP="009C6513">
      <w:r w:rsidRPr="00722125">
        <w:t>CLH bylo</w:t>
      </w:r>
      <w:r w:rsidR="00D779A9">
        <w:t xml:space="preserve"> </w:t>
      </w:r>
      <w:r w:rsidRPr="00722125">
        <w:t>zřízeno v rámci dánské Rady zdravotně postižených (DDC) parlamentním usnesením B 43 z r. 1993. Usnesení B 43 stanovuje úkoly Centra takto:</w:t>
      </w:r>
    </w:p>
    <w:p w:rsidR="009C6513" w:rsidRPr="00722125" w:rsidRDefault="009C6513" w:rsidP="009C6513">
      <w:r w:rsidRPr="00722125">
        <w:t>„Tato</w:t>
      </w:r>
      <w:r w:rsidR="00D779A9">
        <w:t xml:space="preserve"> </w:t>
      </w:r>
      <w:r w:rsidRPr="00722125">
        <w:t xml:space="preserve">jednotka má shromažďovat, </w:t>
      </w:r>
      <w:r>
        <w:t>prezentovat</w:t>
      </w:r>
      <w:r w:rsidRPr="00722125">
        <w:t xml:space="preserve"> a komunikovat na národní i mezinárodní úrovni potřebné informace a expertízy o situaci zdravotně postižených lidí a důsledcích jednotlivých postižení. Navíc má tato jednotka věnovat pozornost případům, kdy jsou lidé se zdravotním postižením diskriminováni, aby Rada zdravotně postižených (DDC) mohla na problém upozornit příslušný orgán."</w:t>
      </w:r>
    </w:p>
    <w:p w:rsidR="009C6513" w:rsidRPr="00722125" w:rsidRDefault="009C6513" w:rsidP="009C6513">
      <w:r w:rsidRPr="00722125">
        <w:t>Centrum</w:t>
      </w:r>
      <w:r w:rsidR="00D779A9">
        <w:t xml:space="preserve"> </w:t>
      </w:r>
      <w:r w:rsidRPr="00722125">
        <w:t>je financováno státem prostřednictvím Ministerstva sociálních věcí. Autonomie Centra</w:t>
      </w:r>
      <w:r w:rsidR="00D779A9">
        <w:t xml:space="preserve"> </w:t>
      </w:r>
      <w:r w:rsidRPr="00722125">
        <w:t>je garantována nezávislým výkonným výborem, složeným ze stejného počtu zástupců</w:t>
      </w:r>
      <w:r w:rsidR="00D779A9">
        <w:t xml:space="preserve"> </w:t>
      </w:r>
      <w:r w:rsidRPr="00722125">
        <w:t xml:space="preserve">organizací zdravotně postižených lidí a veřejných orgánů. </w:t>
      </w:r>
      <w:r w:rsidRPr="00722125">
        <w:lastRenderedPageBreak/>
        <w:t>Centrum nemá žádné</w:t>
      </w:r>
      <w:r w:rsidR="00D779A9">
        <w:t xml:space="preserve"> </w:t>
      </w:r>
      <w:r w:rsidRPr="00722125">
        <w:t xml:space="preserve">formální </w:t>
      </w:r>
      <w:r>
        <w:t>zákonné</w:t>
      </w:r>
      <w:r w:rsidRPr="00722125">
        <w:t xml:space="preserve"> kompetence, ale svůj vliv up</w:t>
      </w:r>
      <w:r w:rsidR="007C5654">
        <w:t>latňuje dokumentováním problémů</w:t>
      </w:r>
      <w:r w:rsidRPr="00722125">
        <w:t xml:space="preserve"> týkajících se rovných příležitostí.</w:t>
      </w:r>
    </w:p>
    <w:p w:rsidR="009C6513" w:rsidRDefault="009C6513" w:rsidP="009C6513">
      <w:r w:rsidRPr="00722125">
        <w:t>Centrum</w:t>
      </w:r>
      <w:r w:rsidR="00D779A9">
        <w:t xml:space="preserve"> </w:t>
      </w:r>
      <w:r w:rsidRPr="00722125">
        <w:t>bylo založeno na žádost DCC a má také na starosti administrativu DDC. Efektivita,</w:t>
      </w:r>
      <w:r w:rsidR="00D779A9">
        <w:t xml:space="preserve"> </w:t>
      </w:r>
      <w:r w:rsidRPr="00722125">
        <w:t>kompetence a argumentace DDC byly také významně posíleny na základě zdokumentovaných</w:t>
      </w:r>
      <w:r>
        <w:t xml:space="preserve"> důkazů ze strany CLH, na jejichž základě </w:t>
      </w:r>
      <w:r w:rsidR="00D779A9">
        <w:t xml:space="preserve">bylo možné navázat dialog </w:t>
      </w:r>
      <w:r w:rsidRPr="00722125">
        <w:t>s příslušnými orgány o konkrétních řešeních</w:t>
      </w:r>
      <w:r>
        <w:t xml:space="preserve"> zdokumentovaných</w:t>
      </w:r>
      <w:r w:rsidRPr="00722125">
        <w:t xml:space="preserve"> problémů</w:t>
      </w:r>
      <w:r>
        <w:t>.</w:t>
      </w:r>
    </w:p>
    <w:p w:rsidR="00D779A9" w:rsidRPr="00722125" w:rsidRDefault="00D779A9" w:rsidP="009C6513"/>
    <w:p w:rsidR="009C6513" w:rsidRPr="00722125" w:rsidRDefault="009C6513" w:rsidP="009C6513">
      <w:pPr>
        <w:pStyle w:val="kurzva-boldChar"/>
      </w:pPr>
      <w:r w:rsidRPr="00722125">
        <w:t>Veřejný ochránce práv Folketing - Folketing Ombudsman</w:t>
      </w:r>
    </w:p>
    <w:p w:rsidR="009C6513" w:rsidRPr="00722125" w:rsidRDefault="009C6513" w:rsidP="009C6513">
      <w:r w:rsidRPr="00722125">
        <w:t>Folketing Ombudsman</w:t>
      </w:r>
      <w:r w:rsidR="00D779A9">
        <w:t xml:space="preserve"> </w:t>
      </w:r>
      <w:r w:rsidRPr="00722125">
        <w:t>byl zřízen v r. 1953 jako nezávislá instituce v rámci dánského Parlamentu. Úkolem ombudsmana je, aby jménem Parlamentu dohlížel na veřejnou správu na národní, regionální i místní úrovni.</w:t>
      </w:r>
    </w:p>
    <w:p w:rsidR="009C6513" w:rsidRDefault="009C6513" w:rsidP="009C6513">
      <w:r w:rsidRPr="00722125">
        <w:t>V souladu s</w:t>
      </w:r>
      <w:r w:rsidR="00D779A9">
        <w:t> </w:t>
      </w:r>
      <w:r w:rsidRPr="00722125">
        <w:t>parlamentním</w:t>
      </w:r>
      <w:r w:rsidR="00D779A9">
        <w:t xml:space="preserve"> </w:t>
      </w:r>
      <w:r w:rsidRPr="00722125">
        <w:t>prohlášením B 43 má ombudsman především monitorovat vývoj</w:t>
      </w:r>
      <w:r w:rsidR="00D779A9">
        <w:t xml:space="preserve"> </w:t>
      </w:r>
      <w:r w:rsidRPr="00722125">
        <w:t>a situaci v oblasti zdravotního postižení, např. prostřednictvím inspekce veřejných budov, kde Ombudsman kontroluje bezbariérový přístup pro lidi se zdravotním postižením. Kromě toho se ombudsman z vlastní iniciativy nebo v reakci na stanovisko např. Centra rovných příležitostí</w:t>
      </w:r>
      <w:r>
        <w:t xml:space="preserve"> (CLH)</w:t>
      </w:r>
      <w:r w:rsidR="007C5654">
        <w:t xml:space="preserve"> ujímá záležitostí</w:t>
      </w:r>
      <w:r w:rsidRPr="00722125">
        <w:t>, které se týkají rovných příležitostí pro lidi se zdravotním postižením.</w:t>
      </w:r>
    </w:p>
    <w:p w:rsidR="00D779A9" w:rsidRPr="00722125" w:rsidRDefault="00D779A9" w:rsidP="009C6513"/>
    <w:p w:rsidR="009C6513" w:rsidRPr="00722125" w:rsidRDefault="009C6513" w:rsidP="009C6513">
      <w:pPr>
        <w:pStyle w:val="kurzva-boldChar"/>
      </w:pPr>
      <w:r w:rsidRPr="00722125">
        <w:t>Výbor státních úředníků pro oblast zdravotního postižení - The intercivil servant committee for the disability area</w:t>
      </w:r>
    </w:p>
    <w:p w:rsidR="009C6513" w:rsidRPr="00722125" w:rsidRDefault="009C6513" w:rsidP="009C6513">
      <w:r w:rsidRPr="00722125">
        <w:t xml:space="preserve">V březnu 2002 dánská vláda jmenovala místopředsedu vlády, který je zároveň ministrem pro hospodářství </w:t>
      </w:r>
      <w:r>
        <w:t>a obchod</w:t>
      </w:r>
      <w:r w:rsidRPr="00722125">
        <w:t>, ministrem pro koordinaci v oblasti zdravotního postižení. Současně byl zřízen výbor státních úředníků z ministerstev, která jsou pro oblast zdravotního postižení nejvýznamnější (Ministerstvo zaměstnanosti, Ministerstvo financí, Ministerstvo kultury,</w:t>
      </w:r>
      <w:r w:rsidR="00D779A9">
        <w:t xml:space="preserve"> </w:t>
      </w:r>
      <w:r w:rsidRPr="00722125">
        <w:t>Ministerstvo dopravy, Ministerstvo sociálních věcí, Ministerstvo školství a Ministerstvo vědy, technologie a inovace).</w:t>
      </w:r>
    </w:p>
    <w:p w:rsidR="009C6513" w:rsidRPr="00722125" w:rsidRDefault="009C6513" w:rsidP="009C6513">
      <w:r w:rsidRPr="00722125">
        <w:t>Tento výbor má koordinovat politiku vlády v oblasti zdravotního postižení na základě Standardních pravidel</w:t>
      </w:r>
      <w:r w:rsidR="00D779A9">
        <w:t xml:space="preserve"> </w:t>
      </w:r>
      <w:r w:rsidR="007C5654">
        <w:t xml:space="preserve">OSN </w:t>
      </w:r>
      <w:r w:rsidRPr="00722125">
        <w:t>pro vyrovnávání příležitostí pro osoby se zdravot</w:t>
      </w:r>
      <w:r w:rsidR="00D779A9">
        <w:softHyphen/>
      </w:r>
      <w:r w:rsidRPr="00722125">
        <w:t>ním postižením.</w:t>
      </w:r>
    </w:p>
    <w:p w:rsidR="009C6513" w:rsidRPr="00AF2F44" w:rsidRDefault="009C6513" w:rsidP="009C6513">
      <w:pPr>
        <w:rPr>
          <w:b/>
          <w:i/>
        </w:rPr>
      </w:pPr>
      <w:r w:rsidRPr="00722125">
        <w:t>Prostřednictvím výboru bylo založeno fórum, které může přispívat ke koordinaci iniciativ vládní politiky zdravotního postižení a starat se o problémy, které přirozeně nepatří danému ministerstvu.</w:t>
      </w:r>
    </w:p>
    <w:p w:rsidR="00D779A9" w:rsidRPr="00935435" w:rsidRDefault="00D779A9" w:rsidP="00F23D97">
      <w:pPr>
        <w:pStyle w:val="kurzva-boldChar"/>
        <w:rPr>
          <w:lang w:val="cs-CZ"/>
        </w:rPr>
      </w:pPr>
    </w:p>
    <w:p w:rsidR="009C6513" w:rsidRPr="00AF2F44" w:rsidRDefault="009C6513" w:rsidP="00F23D97">
      <w:pPr>
        <w:pStyle w:val="kurzva-boldChar"/>
      </w:pPr>
      <w:r w:rsidRPr="00F23D97">
        <w:t>VISO - Národní organizace pro znalostní a odborné poradenství (National Organisation for Knowledge and Specialist Consultancy)</w:t>
      </w:r>
    </w:p>
    <w:p w:rsidR="009C6513" w:rsidRPr="00AF2F44" w:rsidRDefault="009C6513" w:rsidP="009C6513">
      <w:r>
        <w:t>VISO shromažďuje a</w:t>
      </w:r>
      <w:r w:rsidRPr="00AF2F44">
        <w:t xml:space="preserve"> rozvíjí znalosti v oblasti sociálních služeb a speciálního vzdělávání a</w:t>
      </w:r>
      <w:r w:rsidR="00D779A9">
        <w:t xml:space="preserve"> </w:t>
      </w:r>
      <w:r w:rsidRPr="00AF2F44">
        <w:t>předává poznatky obcím a institucím a poskytuje obcím, občanům a institucím bezplatné speciální poradenství v jednotlivých složitých případech.</w:t>
      </w:r>
    </w:p>
    <w:p w:rsidR="009C6513" w:rsidRPr="00AF2F44" w:rsidRDefault="009C6513" w:rsidP="009C6513">
      <w:r w:rsidRPr="00AF2F44">
        <w:t>Speciální poradenství a služby poskytuje VISO prostřednictvím sítě odborníků zaměstnaných v obcích a regionech, se kterými VISO uzavře dohody.</w:t>
      </w:r>
    </w:p>
    <w:p w:rsidR="0010177A" w:rsidRDefault="009C6513" w:rsidP="009C6513">
      <w:r w:rsidRPr="00AF2F44">
        <w:t>Byl zřízen</w:t>
      </w:r>
      <w:r w:rsidR="00D779A9">
        <w:t xml:space="preserve"> </w:t>
      </w:r>
      <w:r w:rsidRPr="00AF2F44">
        <w:t>Portál služeb, zahrnující informace o místních, regionálních a schvá</w:t>
      </w:r>
      <w:r w:rsidR="00D779A9">
        <w:softHyphen/>
      </w:r>
      <w:r w:rsidRPr="00AF2F44">
        <w:t>lených</w:t>
      </w:r>
      <w:r w:rsidR="00D779A9">
        <w:t xml:space="preserve"> </w:t>
      </w:r>
      <w:r w:rsidRPr="00AF2F44">
        <w:t>soukromých nabídkách v rámci sociálního sektoru. Cílem tohoto Portálu je zlepšit informovanost o dostupných možnostech. Registrace nabídky na tomto Portálu služeb</w:t>
      </w:r>
      <w:r w:rsidR="00D779A9">
        <w:t xml:space="preserve"> </w:t>
      </w:r>
      <w:r w:rsidRPr="00AF2F44">
        <w:t>je podmínkou, aby obec mohla nabídku využívat. Namátkové kontroly správnosti údajů dat registrovaných na Portálu služeb provádí státní inspekce.</w:t>
      </w:r>
    </w:p>
    <w:p w:rsidR="00F23D97" w:rsidRDefault="00F23D97" w:rsidP="009C6513"/>
    <w:p w:rsidR="00A37E35" w:rsidRDefault="00D779A9" w:rsidP="00D779A9">
      <w:pPr>
        <w:pStyle w:val="Nadpis2"/>
        <w:spacing w:after="360"/>
      </w:pPr>
      <w:r>
        <w:br w:type="page"/>
      </w:r>
      <w:bookmarkStart w:id="17" w:name="_Toc322944995"/>
      <w:r w:rsidR="00CC7F36">
        <w:lastRenderedPageBreak/>
        <w:t>2.1 Principy politiky a pojetí zdravotního postižení</w:t>
      </w:r>
      <w:bookmarkEnd w:id="17"/>
    </w:p>
    <w:p w:rsidR="00CC7F36" w:rsidRDefault="00CC7F36" w:rsidP="00CC7F36">
      <w:pPr>
        <w:pStyle w:val="Zhlav"/>
        <w:tabs>
          <w:tab w:val="clear" w:pos="4536"/>
          <w:tab w:val="clear" w:pos="9072"/>
        </w:tabs>
        <w:rPr>
          <w:szCs w:val="24"/>
          <w:lang w:eastAsia="en-US"/>
        </w:rPr>
      </w:pPr>
      <w:r w:rsidRPr="00FE2F1A">
        <w:t>Reforma místní správy ještě významněji zdůraznila principy dánské politiky zdravotního postižení.</w:t>
      </w:r>
    </w:p>
    <w:p w:rsidR="00CC7F36" w:rsidRDefault="00CC7F36" w:rsidP="00CC7F36">
      <w:r>
        <w:t>P</w:t>
      </w:r>
      <w:r w:rsidRPr="00FE2F1A">
        <w:t>ojetí zdravotního</w:t>
      </w:r>
      <w:r w:rsidR="00D779A9">
        <w:t xml:space="preserve"> </w:t>
      </w:r>
      <w:r w:rsidRPr="00FE2F1A">
        <w:t xml:space="preserve">postižení </w:t>
      </w:r>
      <w:r>
        <w:t>se</w:t>
      </w:r>
      <w:r w:rsidRPr="00FE2F1A">
        <w:t xml:space="preserve"> zaměř</w:t>
      </w:r>
      <w:r>
        <w:t>uje především</w:t>
      </w:r>
      <w:r w:rsidRPr="00FE2F1A">
        <w:t xml:space="preserve"> na bariéry vytvářené společností a okol</w:t>
      </w:r>
      <w:r>
        <w:t>ním prostředím</w:t>
      </w:r>
      <w:r w:rsidRPr="00FE2F1A">
        <w:t xml:space="preserve">. Vývoj v Dánsku probíhal souběžně s odpovídajícím mezinárodním vývojem, který v r. 1993 vedl k přijetí </w:t>
      </w:r>
      <w:r w:rsidRPr="00FE2F1A">
        <w:rPr>
          <w:rStyle w:val="kurzvaChar"/>
        </w:rPr>
        <w:t>Standardních pravidel OSN pro vyrovnávání příležitostí pro osoby se zdravotním postižením.</w:t>
      </w:r>
      <w:r w:rsidRPr="00FE2F1A">
        <w:t xml:space="preserve"> Tato pravidla definují tzv. </w:t>
      </w:r>
      <w:r>
        <w:t xml:space="preserve">environmentální </w:t>
      </w:r>
      <w:r w:rsidRPr="00FE2F1A">
        <w:t>pojetí zdravotního</w:t>
      </w:r>
      <w:r w:rsidR="00D779A9" w:rsidRPr="00D779A9">
        <w:rPr>
          <w:sz w:val="12"/>
          <w:szCs w:val="12"/>
        </w:rPr>
        <w:t xml:space="preserve"> </w:t>
      </w:r>
      <w:r w:rsidRPr="00FE2F1A">
        <w:t>postižení</w:t>
      </w:r>
      <w:r w:rsidRPr="00D779A9">
        <w:rPr>
          <w:sz w:val="12"/>
          <w:szCs w:val="12"/>
        </w:rPr>
        <w:t xml:space="preserve"> </w:t>
      </w:r>
      <w:r w:rsidRPr="00FE2F1A">
        <w:t>(environment-based concept of disability)</w:t>
      </w:r>
      <w:r>
        <w:t xml:space="preserve">. </w:t>
      </w:r>
      <w:r w:rsidRPr="00FE2F1A">
        <w:t xml:space="preserve">Standardní pravidla </w:t>
      </w:r>
      <w:r>
        <w:t xml:space="preserve">OSN </w:t>
      </w:r>
      <w:r w:rsidRPr="00FE2F1A">
        <w:t>vytvořila také základ definování dánské politiky zdravotního postižení v průběhu 90. let.</w:t>
      </w:r>
    </w:p>
    <w:p w:rsidR="00CC7F36" w:rsidRDefault="00580DA5" w:rsidP="00D779A9">
      <w:pPr>
        <w:pStyle w:val="Nadpis3"/>
        <w:spacing w:before="360" w:after="360"/>
      </w:pPr>
      <w:bookmarkStart w:id="18" w:name="_Toc322944996"/>
      <w:r>
        <w:t>2.1.1 Pojetí zdravotního postižení</w:t>
      </w:r>
      <w:bookmarkEnd w:id="18"/>
    </w:p>
    <w:p w:rsidR="00DC2025" w:rsidRPr="0037554F" w:rsidRDefault="00DC2025" w:rsidP="00DC2025">
      <w:r w:rsidRPr="0037554F">
        <w:t xml:space="preserve">V Dánsku neexistuje jedna obecná a směrodatná definice zdravotního postižení, která by </w:t>
      </w:r>
      <w:r>
        <w:t>zakládala nárok</w:t>
      </w:r>
      <w:r w:rsidRPr="0037554F">
        <w:t xml:space="preserve"> člověk</w:t>
      </w:r>
      <w:r>
        <w:t>a</w:t>
      </w:r>
      <w:r w:rsidRPr="0037554F">
        <w:t xml:space="preserve"> na zvláštní práva.</w:t>
      </w:r>
      <w:r>
        <w:t xml:space="preserve"> </w:t>
      </w:r>
      <w:r w:rsidRPr="0037554F">
        <w:t xml:space="preserve">Pojetí zdravotního postižení je dynamické a neustále se vyvíjející s rozvojem společnosti. </w:t>
      </w:r>
    </w:p>
    <w:p w:rsidR="00DC2025" w:rsidRDefault="00DC2025" w:rsidP="00DC2025">
      <w:r w:rsidRPr="0037554F">
        <w:t xml:space="preserve">Lidově se používá </w:t>
      </w:r>
      <w:r w:rsidRPr="00DC2025">
        <w:rPr>
          <w:i/>
        </w:rPr>
        <w:t>jednoduchá definice</w:t>
      </w:r>
      <w:r>
        <w:t xml:space="preserve">: </w:t>
      </w:r>
      <w:r w:rsidRPr="00DC2025">
        <w:rPr>
          <w:rStyle w:val="kurzvaChar"/>
        </w:rPr>
        <w:t>Zdravotně postižený člověk má fyzické, duševní nebo intelektuální omezení vyžadující kompenzaci, aby mohl fungovat za stejných podmínek jako ostatní občané.</w:t>
      </w:r>
    </w:p>
    <w:p w:rsidR="00DC2025" w:rsidRDefault="00DC2025" w:rsidP="00DC2025">
      <w:r>
        <w:t>Výše uvedená</w:t>
      </w:r>
      <w:r w:rsidR="00D779A9">
        <w:t xml:space="preserve"> </w:t>
      </w:r>
      <w:r>
        <w:t>jednoduchá definice se ve skutečnosti značně blíží té nejoficiál</w:t>
      </w:r>
      <w:r w:rsidR="00D779A9">
        <w:softHyphen/>
        <w:t xml:space="preserve">nější </w:t>
      </w:r>
      <w:r>
        <w:t xml:space="preserve">definici, kterou Dánsko má, tj. </w:t>
      </w:r>
      <w:r w:rsidRPr="00BB5836">
        <w:t>definici zdravotního postižení a handicapu ve Standardních pravidlech OSN pro vyrovnávání příležitostí pro zdravotně postižené osoby</w:t>
      </w:r>
      <w:r>
        <w:t>:</w:t>
      </w:r>
    </w:p>
    <w:p w:rsidR="00DC2025" w:rsidRPr="00BB5836" w:rsidRDefault="00DC2025" w:rsidP="00DC2025">
      <w:r w:rsidRPr="00BB5836">
        <w:t xml:space="preserve">Termín </w:t>
      </w:r>
      <w:r w:rsidRPr="00E219A8">
        <w:rPr>
          <w:rStyle w:val="kurzva-boldCharChar"/>
          <w:lang w:val="cs-CZ"/>
        </w:rPr>
        <w:t>handicap</w:t>
      </w:r>
      <w:r w:rsidRPr="00BB5836">
        <w:t xml:space="preserve"> znamená ztrátu nebo omezení příležitostí účastnit se života společnosti na</w:t>
      </w:r>
      <w:r w:rsidR="00D779A9">
        <w:t xml:space="preserve"> </w:t>
      </w:r>
      <w:r w:rsidRPr="00BB5836">
        <w:t>stejné úrovni s ostatními. Popisuje střet</w:t>
      </w:r>
      <w:r>
        <w:t xml:space="preserve">ávání </w:t>
      </w:r>
      <w:r w:rsidRPr="00BB5836">
        <w:t>osob se zdravotním postižením a</w:t>
      </w:r>
      <w:r w:rsidR="00D779A9">
        <w:t xml:space="preserve"> </w:t>
      </w:r>
      <w:r w:rsidRPr="00BB5836">
        <w:t>prostředím (vnějším okolím). Účelem tohoto termínu je zdůraznit zamě</w:t>
      </w:r>
      <w:r w:rsidR="00D779A9">
        <w:softHyphen/>
      </w:r>
      <w:r w:rsidRPr="00BB5836">
        <w:t xml:space="preserve">ření se na nedostatky v okolním prostředí a v mnoha </w:t>
      </w:r>
      <w:r>
        <w:t>společenských aktivitách</w:t>
      </w:r>
      <w:r w:rsidRPr="00BB5836">
        <w:t xml:space="preserve">, které brání osobám se zdravotním postižením </w:t>
      </w:r>
      <w:r>
        <w:t>zapojit se</w:t>
      </w:r>
      <w:r w:rsidRPr="00BB5836">
        <w:t xml:space="preserve"> za rovných podmínek.</w:t>
      </w:r>
    </w:p>
    <w:p w:rsidR="00DC2025" w:rsidRDefault="00DC2025" w:rsidP="00DC2025">
      <w:r w:rsidRPr="00BB5836">
        <w:t xml:space="preserve">Tato definice je důležitá, protože dělá zcela jasný rozdíl mezi dvěma klíčovými pojmy: handicap a zdravotní postižení. </w:t>
      </w:r>
    </w:p>
    <w:p w:rsidR="00DC2025" w:rsidRDefault="00DC2025" w:rsidP="00DC2025">
      <w:r w:rsidRPr="008A042C">
        <w:t xml:space="preserve">Termín </w:t>
      </w:r>
      <w:r w:rsidRPr="00E219A8">
        <w:rPr>
          <w:rStyle w:val="kurzva-boldCharChar"/>
          <w:lang w:val="cs-CZ"/>
        </w:rPr>
        <w:t>"zdravotní postižení"</w:t>
      </w:r>
      <w:r w:rsidRPr="008A042C">
        <w:t xml:space="preserve"> odkazuje na objektivní a zjistitelné fyzické nebo psychické stavy,</w:t>
      </w:r>
      <w:r w:rsidR="00D779A9">
        <w:t xml:space="preserve"> </w:t>
      </w:r>
      <w:r w:rsidRPr="008A042C">
        <w:t>zatímco termín "handicap" odkazuje na nedostatek schopnosti fungo</w:t>
      </w:r>
      <w:r w:rsidR="00D779A9">
        <w:softHyphen/>
      </w:r>
      <w:r w:rsidRPr="008A042C">
        <w:t>vat jako</w:t>
      </w:r>
      <w:r w:rsidR="00D779A9">
        <w:t xml:space="preserve"> </w:t>
      </w:r>
      <w:r w:rsidRPr="008A042C">
        <w:t>ostat</w:t>
      </w:r>
      <w:r>
        <w:t>ní</w:t>
      </w:r>
      <w:r w:rsidRPr="008A042C">
        <w:t xml:space="preserve"> </w:t>
      </w:r>
      <w:r>
        <w:t xml:space="preserve">lidé </w:t>
      </w:r>
      <w:r w:rsidRPr="008A042C">
        <w:t xml:space="preserve">v okolní společnosti. Jinými slovy termín handicap - jako stav závislý na situaci - je o omezeních, která klade na osobu okolní prostředí. </w:t>
      </w:r>
      <w:r w:rsidRPr="00BB5836">
        <w:t>Handicap je tedy omezení</w:t>
      </w:r>
      <w:r>
        <w:t xml:space="preserve"> v</w:t>
      </w:r>
      <w:r w:rsidR="00D779A9">
        <w:t> </w:t>
      </w:r>
      <w:r>
        <w:t>zapojení</w:t>
      </w:r>
      <w:r w:rsidR="00D779A9" w:rsidRPr="00D779A9">
        <w:rPr>
          <w:sz w:val="12"/>
          <w:szCs w:val="12"/>
        </w:rPr>
        <w:t xml:space="preserve"> </w:t>
      </w:r>
      <w:r>
        <w:t>se do</w:t>
      </w:r>
      <w:r w:rsidRPr="00BB5836">
        <w:t xml:space="preserve"> aktivit společnosti: </w:t>
      </w:r>
      <w:r>
        <w:t xml:space="preserve">je to </w:t>
      </w:r>
      <w:r w:rsidRPr="00BB5836">
        <w:t>důsledek zdravotního postižení, proto</w:t>
      </w:r>
      <w:r w:rsidR="00D779A9">
        <w:t xml:space="preserve">že společnost není přizpůsobena </w:t>
      </w:r>
      <w:r w:rsidRPr="00BB5836">
        <w:t>potřebám a požadavkům lidí se zdravotním postižením.</w:t>
      </w:r>
    </w:p>
    <w:p w:rsidR="00580DA5" w:rsidRDefault="00DC2025" w:rsidP="00DC2025">
      <w:r w:rsidRPr="00560E2C">
        <w:t>Rozlišování mezi zdravotním postižením a</w:t>
      </w:r>
      <w:r w:rsidR="00D779A9">
        <w:t xml:space="preserve"> </w:t>
      </w:r>
      <w:r w:rsidRPr="00560E2C">
        <w:t xml:space="preserve">handicapem je základem tzv. </w:t>
      </w:r>
      <w:r w:rsidRPr="00573B83">
        <w:t>environmentálního</w:t>
      </w:r>
      <w:r>
        <w:t xml:space="preserve"> </w:t>
      </w:r>
      <w:r w:rsidRPr="00560E2C">
        <w:t>pojetí zdravotního postižení</w:t>
      </w:r>
      <w:r>
        <w:t>.</w:t>
      </w:r>
    </w:p>
    <w:p w:rsidR="00D779A9" w:rsidRDefault="00D779A9" w:rsidP="00E32564">
      <w:pPr>
        <w:pStyle w:val="kurzva-boldChar"/>
        <w:rPr>
          <w:lang w:val="cs-CZ"/>
        </w:rPr>
      </w:pPr>
    </w:p>
    <w:p w:rsidR="00E32564" w:rsidRPr="00E219A8" w:rsidRDefault="00E32564" w:rsidP="00E32564">
      <w:pPr>
        <w:pStyle w:val="kurzva-boldChar"/>
        <w:rPr>
          <w:lang w:val="cs-CZ"/>
        </w:rPr>
      </w:pPr>
      <w:r w:rsidRPr="00E219A8">
        <w:rPr>
          <w:lang w:val="cs-CZ"/>
        </w:rPr>
        <w:t>Environmentální pojetí zdravotního postižení</w:t>
      </w:r>
    </w:p>
    <w:p w:rsidR="00E32564" w:rsidRDefault="00E32564" w:rsidP="00E32564">
      <w:pPr>
        <w:pStyle w:val="Zhlav"/>
        <w:tabs>
          <w:tab w:val="clear" w:pos="4536"/>
          <w:tab w:val="clear" w:pos="9072"/>
        </w:tabs>
      </w:pPr>
      <w:r>
        <w:t>Environmentální pojetí zdravotního postižení přesouvá zaměření od jedince na organizaci společnosti. Politika zdravotního postižení je v menší míře otázkou diagnóz, vyhledávání „vad“ a "opravou" jedince a je stále více otázkou kompenzace a úpravy okolního prostředí tak, aby</w:t>
      </w:r>
      <w:r w:rsidR="00D779A9">
        <w:t xml:space="preserve"> </w:t>
      </w:r>
      <w:r>
        <w:t>v co nejširší míře zohledňovalo lidi se zdravotním postižením.</w:t>
      </w:r>
    </w:p>
    <w:p w:rsidR="00E32564" w:rsidRDefault="00E32564" w:rsidP="00E32564">
      <w:pPr>
        <w:numPr>
          <w:ilvl w:val="0"/>
          <w:numId w:val="4"/>
        </w:numPr>
      </w:pPr>
      <w:r>
        <w:t>zdravotní postižení + bariéra = handicap</w:t>
      </w:r>
    </w:p>
    <w:p w:rsidR="00E32564" w:rsidRDefault="00E32564" w:rsidP="00E32564">
      <w:pPr>
        <w:numPr>
          <w:ilvl w:val="0"/>
          <w:numId w:val="4"/>
        </w:numPr>
      </w:pPr>
      <w:r>
        <w:t>zdravotní postižení + kompenzace = rovné příležitosti</w:t>
      </w:r>
    </w:p>
    <w:p w:rsidR="00DC2025" w:rsidRDefault="00E32564" w:rsidP="00E32564">
      <w:r w:rsidRPr="00BA1162">
        <w:lastRenderedPageBreak/>
        <w:t xml:space="preserve">Toto pojetí je důvodem, proč široký pojem </w:t>
      </w:r>
      <w:r w:rsidRPr="00E219A8">
        <w:rPr>
          <w:rStyle w:val="kurzva-boldChar2"/>
          <w:b w:val="0"/>
          <w:lang w:val="cs-CZ"/>
        </w:rPr>
        <w:t>dostupnosti</w:t>
      </w:r>
      <w:r w:rsidRPr="00BA1162">
        <w:t xml:space="preserve"> hraje naprosto zásadní roli v současné politice zdravotního postižení. Pojetí dostupnosti se mění. </w:t>
      </w:r>
      <w:r>
        <w:t>Neznamená (jako</w:t>
      </w:r>
      <w:r w:rsidR="00D779A9">
        <w:t xml:space="preserve"> </w:t>
      </w:r>
      <w:r>
        <w:t>d</w:t>
      </w:r>
      <w:r w:rsidRPr="00BA1162">
        <w:t>říve</w:t>
      </w:r>
      <w:r>
        <w:t xml:space="preserve">) pouze </w:t>
      </w:r>
      <w:r w:rsidRPr="00BA1162">
        <w:t>fyzickou dostupnost</w:t>
      </w:r>
      <w:r>
        <w:t>, ale jde o</w:t>
      </w:r>
      <w:r w:rsidRPr="00BA1162">
        <w:t xml:space="preserve"> široký a komplexní pojem.</w:t>
      </w:r>
      <w:r w:rsidR="00D779A9">
        <w:t xml:space="preserve"> Dostup</w:t>
      </w:r>
      <w:r w:rsidR="00D779A9">
        <w:softHyphen/>
        <w:t xml:space="preserve">nost </w:t>
      </w:r>
      <w:r w:rsidRPr="0035032B">
        <w:t xml:space="preserve">popisuje velké množství komplexních procesů v rámci adaptování a plánování všech aktivit společnosti tak, aby </w:t>
      </w:r>
      <w:r>
        <w:t>zohledňovaly</w:t>
      </w:r>
      <w:r w:rsidRPr="0035032B">
        <w:t xml:space="preserve"> potřeby lidí se zdravotním postižením</w:t>
      </w:r>
      <w:r>
        <w:t>.</w:t>
      </w:r>
    </w:p>
    <w:p w:rsidR="00E32564" w:rsidRPr="007C5654" w:rsidRDefault="001B532C" w:rsidP="00D779A9">
      <w:pPr>
        <w:pStyle w:val="Nadpis3"/>
        <w:spacing w:before="360" w:after="360"/>
      </w:pPr>
      <w:bookmarkStart w:id="19" w:name="_Toc322944997"/>
      <w:r w:rsidRPr="007C5654">
        <w:t xml:space="preserve">2.1.2 </w:t>
      </w:r>
      <w:r w:rsidRPr="007C5654">
        <w:rPr>
          <w:rStyle w:val="Char"/>
        </w:rPr>
        <w:t>Základní principy, na kterých je</w:t>
      </w:r>
      <w:r w:rsidR="00D779A9">
        <w:rPr>
          <w:rStyle w:val="Char"/>
        </w:rPr>
        <w:t xml:space="preserve"> </w:t>
      </w:r>
      <w:r w:rsidRPr="007C5654">
        <w:rPr>
          <w:rStyle w:val="Char"/>
        </w:rPr>
        <w:t>postavena současná politika v oblasti</w:t>
      </w:r>
      <w:r w:rsidRPr="007C5654">
        <w:t xml:space="preserve"> zdravotního postižení</w:t>
      </w:r>
      <w:bookmarkEnd w:id="19"/>
    </w:p>
    <w:p w:rsidR="00D468FF" w:rsidRPr="00E219A8" w:rsidRDefault="00D468FF" w:rsidP="00D468FF">
      <w:pPr>
        <w:pStyle w:val="nadpis6"/>
        <w:rPr>
          <w:lang w:val="cs-CZ"/>
        </w:rPr>
      </w:pPr>
      <w:bookmarkStart w:id="20" w:name="_Toc322944998"/>
      <w:r w:rsidRPr="00E219A8">
        <w:rPr>
          <w:lang w:val="cs-CZ"/>
        </w:rPr>
        <w:t>Princip kompenzace</w:t>
      </w:r>
      <w:bookmarkEnd w:id="20"/>
    </w:p>
    <w:p w:rsidR="00D468FF" w:rsidRPr="00221CE9" w:rsidRDefault="00D468FF" w:rsidP="00D468FF">
      <w:r w:rsidRPr="00221CE9">
        <w:t>Změna p</w:t>
      </w:r>
      <w:r>
        <w:t>řístupu</w:t>
      </w:r>
      <w:r w:rsidRPr="00221CE9">
        <w:t xml:space="preserve"> ke zdravotnímu postižení měla </w:t>
      </w:r>
      <w:r>
        <w:t>zásadní</w:t>
      </w:r>
      <w:r w:rsidRPr="00221CE9">
        <w:t xml:space="preserve"> význam. Nepohlížet na zdravotní postižení jako na nemoc, ale</w:t>
      </w:r>
      <w:r>
        <w:t xml:space="preserve"> na stav, ve kterém člověk žije</w:t>
      </w:r>
      <w:r w:rsidRPr="00221CE9">
        <w:t xml:space="preserve"> a který může být kompenzován tak, aby </w:t>
      </w:r>
      <w:r>
        <w:t>zdravotně</w:t>
      </w:r>
      <w:r w:rsidR="00D779A9">
        <w:t xml:space="preserve"> </w:t>
      </w:r>
      <w:r w:rsidRPr="00221CE9">
        <w:t>postižený člověk mohl fungovat v každodenním životě jako všichni ostatní.</w:t>
      </w:r>
    </w:p>
    <w:p w:rsidR="00D468FF" w:rsidRPr="007521C3" w:rsidRDefault="00D468FF" w:rsidP="00D468FF">
      <w:r w:rsidRPr="00221CE9">
        <w:t>Princip kompenzace znamená,</w:t>
      </w:r>
      <w:r w:rsidR="00D779A9">
        <w:t xml:space="preserve"> </w:t>
      </w:r>
      <w:r w:rsidRPr="00221CE9">
        <w:t>že společnost nabízí zdravotně postiženým osobám řadu služeb a pomůcek s cílem omezit nebo vykompenz</w:t>
      </w:r>
      <w:r>
        <w:t>ovat následky jejich zdravotního</w:t>
      </w:r>
      <w:r w:rsidRPr="00221CE9">
        <w:t xml:space="preserve"> postižení v co největší možné míře. Kompenzace znamená napravovat důsledky zdravotního postižení, aby lidé se zdravotním postižením stáli v maximální možné míře na rovnoprávném základě.</w:t>
      </w:r>
      <w:r w:rsidRPr="007521C3">
        <w:t xml:space="preserve"> </w:t>
      </w:r>
    </w:p>
    <w:p w:rsidR="00D468FF" w:rsidRDefault="00D468FF" w:rsidP="00D468FF">
      <w:r w:rsidRPr="005E4FA5">
        <w:t>Kompenzace může být</w:t>
      </w:r>
      <w:r w:rsidR="00D779A9">
        <w:t xml:space="preserve"> </w:t>
      </w:r>
      <w:r w:rsidRPr="005E4FA5">
        <w:t>ve formě osobních pomůcek</w:t>
      </w:r>
      <w:r>
        <w:t xml:space="preserve"> (</w:t>
      </w:r>
      <w:r w:rsidRPr="005E4FA5">
        <w:t>např. invalidní vozík,</w:t>
      </w:r>
      <w:r>
        <w:t xml:space="preserve"> sluchadla ap.), paralelního vydávání různých materiálů ve formátech dostupný</w:t>
      </w:r>
      <w:r w:rsidR="00D779A9">
        <w:t>ch pro zdravotně postižené lidi</w:t>
      </w:r>
      <w:r w:rsidR="00D779A9" w:rsidRPr="00D779A9">
        <w:rPr>
          <w:sz w:val="12"/>
          <w:szCs w:val="12"/>
        </w:rPr>
        <w:t xml:space="preserve"> </w:t>
      </w:r>
      <w:r>
        <w:t>(audio</w:t>
      </w:r>
      <w:r w:rsidRPr="00D779A9">
        <w:rPr>
          <w:sz w:val="12"/>
          <w:szCs w:val="12"/>
        </w:rPr>
        <w:t xml:space="preserve"> </w:t>
      </w:r>
      <w:r>
        <w:t>verze, Braillovo písmo), textového</w:t>
      </w:r>
      <w:r w:rsidRPr="005E4FA5">
        <w:t xml:space="preserve"> telefon</w:t>
      </w:r>
      <w:r w:rsidR="007C5654">
        <w:t>u</w:t>
      </w:r>
      <w:r>
        <w:t xml:space="preserve"> pro neslyšící ap. Kompenzací je také zpřístupnění veřejné budovy</w:t>
      </w:r>
      <w:r w:rsidR="00D779A9">
        <w:t xml:space="preserve"> </w:t>
      </w:r>
      <w:r>
        <w:t xml:space="preserve">a veřejné dopravy, úprava pracoviště. </w:t>
      </w:r>
    </w:p>
    <w:p w:rsidR="00D468FF" w:rsidRDefault="00D468FF" w:rsidP="00D468FF">
      <w:r w:rsidRPr="00221CE9">
        <w:t>Zásadním prvkem dánské politiky je to, že kompenzace je jednotlivým osobám poskytována</w:t>
      </w:r>
      <w:r w:rsidRPr="00221CE9">
        <w:rPr>
          <w:rStyle w:val="bold-italicCharChar"/>
        </w:rPr>
        <w:t xml:space="preserve"> zdarma</w:t>
      </w:r>
      <w:r w:rsidRPr="00221CE9">
        <w:t xml:space="preserve"> a bez ohledu na vlastní příjem nebo majetek této osoby nebo její rodiny.</w:t>
      </w:r>
    </w:p>
    <w:p w:rsidR="00D779A9" w:rsidRDefault="00D779A9" w:rsidP="00D468FF">
      <w:pPr>
        <w:pStyle w:val="nadpis6"/>
        <w:rPr>
          <w:lang w:val="cs-CZ"/>
        </w:rPr>
      </w:pPr>
    </w:p>
    <w:p w:rsidR="00D468FF" w:rsidRPr="00E219A8" w:rsidRDefault="00D468FF" w:rsidP="00D468FF">
      <w:pPr>
        <w:pStyle w:val="nadpis6"/>
        <w:rPr>
          <w:lang w:val="cs-CZ"/>
        </w:rPr>
      </w:pPr>
      <w:bookmarkStart w:id="21" w:name="_Toc322944999"/>
      <w:r w:rsidRPr="00E219A8">
        <w:rPr>
          <w:lang w:val="cs-CZ"/>
        </w:rPr>
        <w:t>Princip sektorové (odvětvové) odpovědnosti</w:t>
      </w:r>
      <w:bookmarkEnd w:id="21"/>
    </w:p>
    <w:p w:rsidR="00D468FF" w:rsidRPr="00BC4FFF" w:rsidRDefault="00D468FF" w:rsidP="00D468FF">
      <w:r w:rsidRPr="00BC4FFF">
        <w:t>Osoby se zdravotním postižením mají stejná práva a povinnosti jako všichni ostatní. Aby mohly využívat svých práv</w:t>
      </w:r>
      <w:r w:rsidR="00D779A9">
        <w:t xml:space="preserve"> </w:t>
      </w:r>
      <w:r w:rsidRPr="00BC4FFF">
        <w:t>a plnit své povinnosti, musí každá složka společnosti věnovat pozornost skutečnosti, že někteří lidé mají určitý druh omezení. Každý sektor, každý úřad, organizace nebo podnik musí vzít svůj díl odpovědnosti za to, že jejich oblast je pro OZP dostupná.</w:t>
      </w:r>
    </w:p>
    <w:p w:rsidR="00D468FF" w:rsidRPr="00BC4FFF" w:rsidRDefault="00D468FF" w:rsidP="00D468FF">
      <w:r w:rsidRPr="00BC4FFF">
        <w:t>Princip sektorové odpovědnosti tedy znamená, že úřad, organizace nebo podnik, který je odpovědny za</w:t>
      </w:r>
      <w:r w:rsidR="00D779A9">
        <w:t xml:space="preserve"> </w:t>
      </w:r>
      <w:r w:rsidRPr="00BC4FFF">
        <w:t>poskytování služeb občanům obecně, má stejnou odpo</w:t>
      </w:r>
      <w:r w:rsidR="00D779A9">
        <w:softHyphen/>
      </w:r>
      <w:r w:rsidRPr="00BC4FFF">
        <w:t>vědnost za zajištění a</w:t>
      </w:r>
      <w:r w:rsidR="00D779A9">
        <w:t xml:space="preserve"> </w:t>
      </w:r>
      <w:r w:rsidRPr="00BC4FFF">
        <w:t>financování těchto služeb i pro lidi se zdravotním postižením.</w:t>
      </w:r>
    </w:p>
    <w:p w:rsidR="00D468FF" w:rsidRPr="00BC4FFF" w:rsidRDefault="00D468FF" w:rsidP="00D468FF">
      <w:r w:rsidRPr="00BC4FFF">
        <w:t>Princip</w:t>
      </w:r>
      <w:r w:rsidR="00D779A9">
        <w:t xml:space="preserve"> </w:t>
      </w:r>
      <w:r w:rsidRPr="00BC4FFF">
        <w:t>sektorové odpovědnosti je spojen s principem kompenzace tak</w:t>
      </w:r>
      <w:r>
        <w:t xml:space="preserve">, </w:t>
      </w:r>
      <w:r w:rsidRPr="00BC4FFF">
        <w:t>že prin</w:t>
      </w:r>
      <w:r w:rsidR="00D779A9">
        <w:softHyphen/>
      </w:r>
      <w:r w:rsidRPr="00BC4FFF">
        <w:t>cip</w:t>
      </w:r>
      <w:r w:rsidR="00D779A9">
        <w:t xml:space="preserve"> </w:t>
      </w:r>
      <w:r w:rsidRPr="00BC4FFF">
        <w:t>sektorové</w:t>
      </w:r>
      <w:r w:rsidR="00D779A9">
        <w:t xml:space="preserve"> </w:t>
      </w:r>
      <w:r w:rsidRPr="00BC4FFF">
        <w:t>odpovědnosti určuje, kdo je odpovědný za provádění nezbytné kompenzace.</w:t>
      </w:r>
    </w:p>
    <w:p w:rsidR="00D468FF" w:rsidRPr="00BC4FFF" w:rsidRDefault="00D468FF" w:rsidP="00D468FF">
      <w:r w:rsidRPr="00BC4FFF">
        <w:t>Princip</w:t>
      </w:r>
      <w:r w:rsidR="00D779A9" w:rsidRPr="00D779A9">
        <w:rPr>
          <w:sz w:val="12"/>
          <w:szCs w:val="12"/>
        </w:rPr>
        <w:t xml:space="preserve"> </w:t>
      </w:r>
      <w:r w:rsidRPr="00BC4FFF">
        <w:t>sektorové</w:t>
      </w:r>
      <w:r w:rsidRPr="00D779A9">
        <w:rPr>
          <w:sz w:val="12"/>
          <w:szCs w:val="12"/>
        </w:rPr>
        <w:t xml:space="preserve"> </w:t>
      </w:r>
      <w:r w:rsidRPr="00BC4FFF">
        <w:t>odpovědnosti není pevně definovaný právní termín. Ale během posl</w:t>
      </w:r>
      <w:r w:rsidR="00D779A9">
        <w:t xml:space="preserve">edních 20 let byl tento princip </w:t>
      </w:r>
      <w:r w:rsidRPr="00BC4FFF">
        <w:t xml:space="preserve">průběžně a </w:t>
      </w:r>
      <w:r>
        <w:t xml:space="preserve">ve </w:t>
      </w:r>
      <w:r w:rsidRPr="00BC4FFF">
        <w:t>stále větší míře integrován do právních předpisů různých sektorů,</w:t>
      </w:r>
      <w:r w:rsidR="00D779A9">
        <w:t xml:space="preserve"> </w:t>
      </w:r>
      <w:r w:rsidRPr="00BC4FFF">
        <w:t>např. do legislativy pro oblast vzdělávání, stavebnictví, zaměstnanosti a veřejné dopravy.</w:t>
      </w:r>
    </w:p>
    <w:p w:rsidR="00D468FF" w:rsidRDefault="00D468FF" w:rsidP="00D468FF">
      <w:r w:rsidRPr="00BC4FFF">
        <w:t xml:space="preserve">Princip sektorové odpovědnosti je součástí </w:t>
      </w:r>
      <w:r w:rsidRPr="00E50877">
        <w:rPr>
          <w:rStyle w:val="kurzvaChar"/>
        </w:rPr>
        <w:t>parlamentního usnesení o rovných příležitostech z r. 1993 (B43)</w:t>
      </w:r>
      <w:r w:rsidRPr="00BC4FFF">
        <w:t xml:space="preserve">, které mj. zdůrazňuje, že tento princip se vztahuje také na soukromé subjekty. </w:t>
      </w:r>
    </w:p>
    <w:p w:rsidR="00D468FF" w:rsidRDefault="00D468FF" w:rsidP="00D468FF">
      <w:r w:rsidRPr="00BC4FFF">
        <w:t>V podstatě platí, že úřad, organizace nebo podnik zodpovědný obecně za danou oblast je také</w:t>
      </w:r>
      <w:r w:rsidR="00D779A9">
        <w:t xml:space="preserve"> </w:t>
      </w:r>
      <w:r w:rsidRPr="00BC4FFF">
        <w:t>zodpovědný za financování nákladů spojených s dodržováním principu sektorové</w:t>
      </w:r>
      <w:r w:rsidR="00D779A9">
        <w:t xml:space="preserve"> </w:t>
      </w:r>
      <w:r w:rsidRPr="00BC4FFF">
        <w:t>odpovědnosti.</w:t>
      </w:r>
      <w:r w:rsidRPr="007F440E">
        <w:t xml:space="preserve"> Osoby se zdravotním postižením jsou </w:t>
      </w:r>
      <w:r>
        <w:t xml:space="preserve">součástí dánské </w:t>
      </w:r>
      <w:r>
        <w:lastRenderedPageBreak/>
        <w:t>populace, a</w:t>
      </w:r>
      <w:r w:rsidR="00D779A9" w:rsidRPr="00D779A9">
        <w:rPr>
          <w:sz w:val="12"/>
          <w:szCs w:val="12"/>
        </w:rPr>
        <w:t xml:space="preserve"> </w:t>
      </w:r>
      <w:r>
        <w:t>proto</w:t>
      </w:r>
      <w:r w:rsidRPr="00D779A9">
        <w:rPr>
          <w:sz w:val="12"/>
          <w:szCs w:val="12"/>
        </w:rPr>
        <w:t xml:space="preserve"> </w:t>
      </w:r>
      <w:r>
        <w:t>nejsou jejich</w:t>
      </w:r>
      <w:r w:rsidRPr="00D779A9">
        <w:rPr>
          <w:sz w:val="12"/>
          <w:szCs w:val="12"/>
        </w:rPr>
        <w:t xml:space="preserve"> </w:t>
      </w:r>
      <w:r>
        <w:t xml:space="preserve">potřeby financovány speciálním fondem. Každá instituce musí sloužit </w:t>
      </w:r>
      <w:r w:rsidRPr="007F440E">
        <w:t>také osobám se zdravotním postižením, aniž by byly kompenzovány jiným úřadem</w:t>
      </w:r>
      <w:r>
        <w:t xml:space="preserve"> z jiných zdrojů</w:t>
      </w:r>
      <w:r w:rsidRPr="007F440E">
        <w:t>.</w:t>
      </w:r>
    </w:p>
    <w:p w:rsidR="00D779A9" w:rsidRDefault="00D779A9" w:rsidP="00D779A9">
      <w:pPr>
        <w:ind w:firstLine="0"/>
      </w:pPr>
    </w:p>
    <w:p w:rsidR="00D779A9" w:rsidRDefault="00D468FF" w:rsidP="00D779A9">
      <w:pPr>
        <w:ind w:firstLine="0"/>
      </w:pPr>
      <w:r w:rsidRPr="00BC4FFF">
        <w:t>Princip sektorové odpovědnosti je</w:t>
      </w:r>
      <w:r w:rsidR="00D779A9">
        <w:t xml:space="preserve"> </w:t>
      </w:r>
      <w:r w:rsidRPr="00BC4FFF">
        <w:t xml:space="preserve">důležitý ze dvou důvodů: </w:t>
      </w:r>
    </w:p>
    <w:p w:rsidR="00D468FF" w:rsidRPr="00BC4FFF" w:rsidRDefault="00D468FF" w:rsidP="00D779A9">
      <w:pPr>
        <w:tabs>
          <w:tab w:val="left" w:pos="426"/>
        </w:tabs>
        <w:ind w:left="426" w:hanging="426"/>
      </w:pPr>
      <w:r>
        <w:t>1)</w:t>
      </w:r>
      <w:r w:rsidRPr="00BC4FFF">
        <w:t xml:space="preserve"> </w:t>
      </w:r>
      <w:r w:rsidR="00D779A9">
        <w:tab/>
      </w:r>
      <w:r>
        <w:t>S</w:t>
      </w:r>
      <w:r w:rsidRPr="00BC4FFF">
        <w:t xml:space="preserve"> ohledem na rovné příležitosti a respekt je důležité,</w:t>
      </w:r>
      <w:r w:rsidR="00D779A9">
        <w:t xml:space="preserve"> </w:t>
      </w:r>
      <w:r w:rsidRPr="00BC4FFF">
        <w:t>aby</w:t>
      </w:r>
      <w:r w:rsidR="00D779A9">
        <w:t xml:space="preserve"> </w:t>
      </w:r>
      <w:r w:rsidRPr="00BC4FFF">
        <w:t>lidé se zdravotním postižením dostávali stejné služby na stejném místě jako všichni ostatní (když dopravní podnik poskytuje dopravu všem občanům, musí ji poskytovat i zdravotně postiženým občanům</w:t>
      </w:r>
      <w:r>
        <w:t>; stejně tak musí fungovat kina, knihovny ap.</w:t>
      </w:r>
      <w:r w:rsidRPr="00BC4FFF">
        <w:t xml:space="preserve">). </w:t>
      </w:r>
    </w:p>
    <w:p w:rsidR="00D468FF" w:rsidRDefault="00D468FF" w:rsidP="00D779A9">
      <w:pPr>
        <w:pStyle w:val="Zhlav"/>
        <w:tabs>
          <w:tab w:val="clear" w:pos="4536"/>
          <w:tab w:val="clear" w:pos="9072"/>
          <w:tab w:val="left" w:pos="426"/>
        </w:tabs>
        <w:ind w:left="426" w:hanging="426"/>
        <w:rPr>
          <w:szCs w:val="24"/>
          <w:lang w:eastAsia="en-US"/>
        </w:rPr>
      </w:pPr>
      <w:r>
        <w:t>2) V</w:t>
      </w:r>
      <w:r w:rsidR="00D779A9">
        <w:t xml:space="preserve"> praxi </w:t>
      </w:r>
      <w:r w:rsidRPr="00BC4FFF">
        <w:t>je princip sektorové odpovědnosti jediným možným princi</w:t>
      </w:r>
      <w:r w:rsidR="00D779A9">
        <w:t xml:space="preserve">pem. V moderní decentralizované </w:t>
      </w:r>
      <w:r w:rsidRPr="00BC4FFF">
        <w:t>společnosti, kde je odpovědnost a rozhodovací pravomoc delego</w:t>
      </w:r>
      <w:r w:rsidR="00D779A9">
        <w:softHyphen/>
      </w:r>
      <w:r w:rsidRPr="00BC4FFF">
        <w:t>vána na velký počet rozhodovacích subjektů, je jakákoliv myšlenka, že by politika zdravotního postižení byla spravována a financována jedním ústředním orgánem, zcela neproveditelná.</w:t>
      </w:r>
    </w:p>
    <w:p w:rsidR="00D468FF" w:rsidRDefault="00D468FF" w:rsidP="00D468FF">
      <w:pPr>
        <w:pStyle w:val="Textpoznpodarou"/>
        <w:rPr>
          <w:szCs w:val="22"/>
        </w:rPr>
      </w:pPr>
      <w:r w:rsidRPr="007B3661">
        <w:rPr>
          <w:szCs w:val="22"/>
        </w:rPr>
        <w:t>Jedině tím, že každý</w:t>
      </w:r>
      <w:r>
        <w:rPr>
          <w:szCs w:val="22"/>
        </w:rPr>
        <w:t>,</w:t>
      </w:r>
      <w:r w:rsidRPr="007B3661">
        <w:rPr>
          <w:szCs w:val="22"/>
        </w:rPr>
        <w:t xml:space="preserve"> kdo rozhoduje</w:t>
      </w:r>
      <w:r>
        <w:rPr>
          <w:szCs w:val="22"/>
        </w:rPr>
        <w:t>,</w:t>
      </w:r>
      <w:r w:rsidRPr="007B3661">
        <w:rPr>
          <w:szCs w:val="22"/>
        </w:rPr>
        <w:t xml:space="preserve"> ví, že jeho rozhodnutí mají dopady na lidi se zdravotním</w:t>
      </w:r>
      <w:r w:rsidR="00D779A9" w:rsidRPr="00D779A9">
        <w:rPr>
          <w:sz w:val="12"/>
          <w:szCs w:val="12"/>
        </w:rPr>
        <w:t xml:space="preserve"> </w:t>
      </w:r>
      <w:r w:rsidRPr="007B3661">
        <w:rPr>
          <w:szCs w:val="22"/>
        </w:rPr>
        <w:t>postižením,</w:t>
      </w:r>
      <w:r w:rsidRPr="00D779A9">
        <w:rPr>
          <w:sz w:val="12"/>
          <w:szCs w:val="12"/>
        </w:rPr>
        <w:t xml:space="preserve"> </w:t>
      </w:r>
      <w:r w:rsidRPr="007B3661">
        <w:rPr>
          <w:szCs w:val="22"/>
        </w:rPr>
        <w:t>lze</w:t>
      </w:r>
      <w:r w:rsidRPr="00D779A9">
        <w:rPr>
          <w:sz w:val="12"/>
          <w:szCs w:val="12"/>
        </w:rPr>
        <w:t xml:space="preserve"> </w:t>
      </w:r>
      <w:r w:rsidRPr="007B3661">
        <w:rPr>
          <w:szCs w:val="22"/>
        </w:rPr>
        <w:t>vytvořit přístupnější a rovnoprávnou společnost. Nezáleží na tom, zda ten, kdo rozhoduje, je předseda vlády nebo řemeslník, který instaluje nějaké zařízení</w:t>
      </w:r>
      <w:r>
        <w:rPr>
          <w:szCs w:val="22"/>
        </w:rPr>
        <w:t>.</w:t>
      </w:r>
    </w:p>
    <w:p w:rsidR="00D468FF" w:rsidRDefault="00D468FF" w:rsidP="00D468FF">
      <w:r w:rsidRPr="006F66CA">
        <w:t>Politika</w:t>
      </w:r>
      <w:r w:rsidR="00D779A9">
        <w:t xml:space="preserve"> </w:t>
      </w:r>
      <w:r w:rsidRPr="006F66CA">
        <w:t>zdravotního postižení nemůže být organizována centrálně, když je společnost decentralizovaná.</w:t>
      </w:r>
    </w:p>
    <w:p w:rsidR="00D779A9" w:rsidRDefault="00D779A9" w:rsidP="00D468FF"/>
    <w:p w:rsidR="00D468FF" w:rsidRPr="00E219A8" w:rsidRDefault="00D468FF" w:rsidP="005A0875">
      <w:pPr>
        <w:pStyle w:val="nadpis6"/>
        <w:rPr>
          <w:lang w:val="cs-CZ"/>
        </w:rPr>
      </w:pPr>
      <w:bookmarkStart w:id="22" w:name="_Toc322945000"/>
      <w:r w:rsidRPr="00E219A8">
        <w:rPr>
          <w:lang w:val="cs-CZ"/>
        </w:rPr>
        <w:t>Princip rovných příležitostí</w:t>
      </w:r>
      <w:bookmarkEnd w:id="22"/>
    </w:p>
    <w:p w:rsidR="00D468FF" w:rsidRDefault="00D468FF" w:rsidP="00D468FF">
      <w:r w:rsidRPr="00802BB4">
        <w:t xml:space="preserve">Formálně je princip rovných příležitostí </w:t>
      </w:r>
      <w:r>
        <w:t>základem</w:t>
      </w:r>
      <w:r w:rsidRPr="00802BB4">
        <w:t xml:space="preserve"> dánské politiky zdravotního postižení od roku 1993, kdy dánský Parlament schválil </w:t>
      </w:r>
      <w:r>
        <w:t xml:space="preserve">výše zmíněné </w:t>
      </w:r>
      <w:r w:rsidRPr="00B81657">
        <w:t>usnesení B 43 o vyrovnávání příležitostí a rovném zacházení</w:t>
      </w:r>
      <w:r>
        <w:t>.</w:t>
      </w:r>
    </w:p>
    <w:p w:rsidR="00D468FF" w:rsidRPr="00BC4FFF" w:rsidRDefault="00D468FF" w:rsidP="00D468FF">
      <w:r w:rsidRPr="00BC4FFF">
        <w:t>Princip</w:t>
      </w:r>
      <w:r w:rsidR="00D779A9">
        <w:t xml:space="preserve"> </w:t>
      </w:r>
      <w:r w:rsidRPr="00BC4FFF">
        <w:t>rovných příležitostí vychází z kombinace principu sektorové odpověd</w:t>
      </w:r>
      <w:r w:rsidR="00D779A9">
        <w:softHyphen/>
      </w:r>
      <w:r w:rsidRPr="00BC4FFF">
        <w:t>nosti, principu kompenzace a principu solidarity.</w:t>
      </w:r>
    </w:p>
    <w:p w:rsidR="00D779A9" w:rsidRDefault="00D779A9" w:rsidP="00D779A9">
      <w:pPr>
        <w:pStyle w:val="Textpoznpodarou"/>
        <w:ind w:firstLine="0"/>
        <w:rPr>
          <w:szCs w:val="22"/>
        </w:rPr>
      </w:pPr>
    </w:p>
    <w:p w:rsidR="00D468FF" w:rsidRPr="00BC4FFF" w:rsidRDefault="00D468FF" w:rsidP="00D779A9">
      <w:pPr>
        <w:pStyle w:val="Textpoznpodarou"/>
        <w:ind w:firstLine="0"/>
        <w:rPr>
          <w:szCs w:val="22"/>
        </w:rPr>
      </w:pPr>
      <w:r w:rsidRPr="00BC4FFF">
        <w:rPr>
          <w:szCs w:val="22"/>
        </w:rPr>
        <w:t>Podmínkou rovných příležitostí je:</w:t>
      </w:r>
    </w:p>
    <w:p w:rsidR="00D468FF" w:rsidRPr="00BC4FFF" w:rsidRDefault="00D468FF" w:rsidP="00D468FF">
      <w:pPr>
        <w:pStyle w:val="Textpoznpodarou"/>
        <w:numPr>
          <w:ilvl w:val="0"/>
          <w:numId w:val="5"/>
        </w:numPr>
        <w:rPr>
          <w:szCs w:val="22"/>
        </w:rPr>
      </w:pPr>
      <w:r w:rsidRPr="00BC4FFF">
        <w:rPr>
          <w:szCs w:val="22"/>
        </w:rPr>
        <w:t>že všechny sektory společnosti přijmou svou část odpovědnosti, aby zejména v</w:t>
      </w:r>
      <w:r w:rsidR="00D779A9">
        <w:rPr>
          <w:szCs w:val="22"/>
        </w:rPr>
        <w:t> </w:t>
      </w:r>
      <w:r w:rsidRPr="00BC4FFF">
        <w:rPr>
          <w:szCs w:val="22"/>
        </w:rPr>
        <w:t>oblasti</w:t>
      </w:r>
      <w:r w:rsidR="00D779A9">
        <w:rPr>
          <w:szCs w:val="22"/>
        </w:rPr>
        <w:t xml:space="preserve"> </w:t>
      </w:r>
      <w:r w:rsidRPr="00BC4FFF">
        <w:rPr>
          <w:szCs w:val="22"/>
        </w:rPr>
        <w:t>své dostupnosti konaly tak, aby lidé se zdravotním postižením mohli využívat stejné služby od stejného poskytovatele jako všichni ostatní</w:t>
      </w:r>
      <w:r w:rsidR="007C5654">
        <w:rPr>
          <w:szCs w:val="22"/>
        </w:rPr>
        <w:t>,</w:t>
      </w:r>
    </w:p>
    <w:p w:rsidR="00D468FF" w:rsidRPr="00BC4FFF" w:rsidRDefault="00D468FF" w:rsidP="00D468FF">
      <w:pPr>
        <w:pStyle w:val="Textpoznpodarou"/>
        <w:numPr>
          <w:ilvl w:val="0"/>
          <w:numId w:val="5"/>
        </w:numPr>
        <w:rPr>
          <w:szCs w:val="22"/>
        </w:rPr>
      </w:pPr>
      <w:r w:rsidRPr="00BC4FFF">
        <w:rPr>
          <w:szCs w:val="22"/>
        </w:rPr>
        <w:t>že společnost</w:t>
      </w:r>
      <w:r w:rsidR="00D779A9">
        <w:rPr>
          <w:szCs w:val="22"/>
        </w:rPr>
        <w:t xml:space="preserve"> </w:t>
      </w:r>
      <w:r w:rsidRPr="00BC4FFF">
        <w:rPr>
          <w:szCs w:val="22"/>
        </w:rPr>
        <w:t>přijme společnou odpovědnost za kompenzování zdravotního posti</w:t>
      </w:r>
      <w:r w:rsidR="00D779A9">
        <w:rPr>
          <w:szCs w:val="22"/>
        </w:rPr>
        <w:softHyphen/>
      </w:r>
      <w:r w:rsidRPr="00BC4FFF">
        <w:rPr>
          <w:szCs w:val="22"/>
        </w:rPr>
        <w:t>žení - ať už individuálně nebo kolektivně - tak, aby prostřednictvím kompenzace byla zajištěna rovnoprávná výchozí pozice.</w:t>
      </w:r>
    </w:p>
    <w:p w:rsidR="00D468FF" w:rsidRDefault="00D468FF" w:rsidP="00D468FF">
      <w:pPr>
        <w:pStyle w:val="Textpoznpodarou"/>
        <w:rPr>
          <w:szCs w:val="22"/>
        </w:rPr>
      </w:pPr>
      <w:r w:rsidRPr="00BC4FFF">
        <w:rPr>
          <w:szCs w:val="22"/>
        </w:rPr>
        <w:t>Zrovnoprávnění</w:t>
      </w:r>
      <w:r w:rsidR="00D779A9">
        <w:rPr>
          <w:szCs w:val="22"/>
        </w:rPr>
        <w:t xml:space="preserve"> </w:t>
      </w:r>
      <w:r w:rsidRPr="00BC4FFF">
        <w:rPr>
          <w:szCs w:val="22"/>
        </w:rPr>
        <w:t>tedy neznamená zacházet s každým stejným způsobem. Naopak,</w:t>
      </w:r>
      <w:r w:rsidR="00D779A9">
        <w:rPr>
          <w:szCs w:val="22"/>
        </w:rPr>
        <w:t xml:space="preserve"> </w:t>
      </w:r>
      <w:r w:rsidRPr="00BC4FFF">
        <w:rPr>
          <w:szCs w:val="22"/>
        </w:rPr>
        <w:t>zrovnoprávnění znamená zajistit každému rovné příležitosti k rozvoji a využí</w:t>
      </w:r>
      <w:r w:rsidR="00D779A9">
        <w:rPr>
          <w:szCs w:val="22"/>
        </w:rPr>
        <w:softHyphen/>
      </w:r>
      <w:r w:rsidRPr="00BC4FFF">
        <w:rPr>
          <w:szCs w:val="22"/>
        </w:rPr>
        <w:t>vání</w:t>
      </w:r>
      <w:r w:rsidR="00D779A9">
        <w:rPr>
          <w:szCs w:val="22"/>
        </w:rPr>
        <w:t xml:space="preserve"> </w:t>
      </w:r>
      <w:r w:rsidRPr="00BC4FFF">
        <w:rPr>
          <w:szCs w:val="22"/>
        </w:rPr>
        <w:t>svého potenciálu a rozvoji svých odborných dovedností v souladu s individuálními schopnostmi.</w:t>
      </w:r>
      <w:r>
        <w:rPr>
          <w:szCs w:val="22"/>
        </w:rPr>
        <w:t xml:space="preserve"> </w:t>
      </w:r>
    </w:p>
    <w:p w:rsidR="00D779A9" w:rsidRDefault="00D779A9" w:rsidP="005A0875">
      <w:pPr>
        <w:pStyle w:val="nadpis6"/>
        <w:rPr>
          <w:lang w:val="cs-CZ"/>
        </w:rPr>
      </w:pPr>
    </w:p>
    <w:p w:rsidR="00D468FF" w:rsidRPr="00E219A8" w:rsidRDefault="00D468FF" w:rsidP="005A0875">
      <w:pPr>
        <w:pStyle w:val="nadpis6"/>
        <w:rPr>
          <w:lang w:val="cs-CZ"/>
        </w:rPr>
      </w:pPr>
      <w:bookmarkStart w:id="23" w:name="_Toc322945001"/>
      <w:r w:rsidRPr="00E219A8">
        <w:rPr>
          <w:lang w:val="cs-CZ"/>
        </w:rPr>
        <w:t>Princip solidarity</w:t>
      </w:r>
      <w:bookmarkEnd w:id="23"/>
    </w:p>
    <w:p w:rsidR="00D468FF" w:rsidRDefault="00D468FF" w:rsidP="00D468FF">
      <w:pPr>
        <w:pStyle w:val="Textpoznpodarou"/>
        <w:rPr>
          <w:szCs w:val="22"/>
        </w:rPr>
      </w:pPr>
      <w:r w:rsidRPr="00BC4FFF">
        <w:rPr>
          <w:szCs w:val="22"/>
        </w:rPr>
        <w:t xml:space="preserve">Princip solidarity znamená, že opatření podpory a dávky kompenzující zdravotní postižení jsou financovány společně prostřednictvím daňového systému. To v zásadě znamená, že kompenzace je pro jednotlivce bezplatná, nezávislá na </w:t>
      </w:r>
      <w:r>
        <w:rPr>
          <w:szCs w:val="22"/>
        </w:rPr>
        <w:t xml:space="preserve">jeho </w:t>
      </w:r>
      <w:r w:rsidRPr="00BC4FFF">
        <w:rPr>
          <w:szCs w:val="22"/>
        </w:rPr>
        <w:t>příjmu a majetku.</w:t>
      </w:r>
    </w:p>
    <w:p w:rsidR="001B532C" w:rsidRDefault="00D468FF" w:rsidP="00D468FF">
      <w:r w:rsidRPr="008E1B44">
        <w:t xml:space="preserve">Princip solidarity není specifickým principem politiky zdravotního postižení, ale obecným principem dánské sociální politiky. Důvodem pro uvedení principu solidarity mezi základními principy politiky zdravotního postižení je, že princip solidarity je úzce </w:t>
      </w:r>
      <w:r w:rsidRPr="008E1B44">
        <w:lastRenderedPageBreak/>
        <w:t>spjat s principem kompenzace jako způsobu dosažení rovných příležitostí. Pomáhá udržovat</w:t>
      </w:r>
      <w:r w:rsidR="00D779A9">
        <w:t xml:space="preserve"> </w:t>
      </w:r>
      <w:r w:rsidRPr="008E1B44">
        <w:t xml:space="preserve">princip kompenzace jako akt dosažení rovných příležitostí. Není aktem testování majetkových poměrů. </w:t>
      </w:r>
      <w:r>
        <w:t>Nerozhoduje, zda je člověk b</w:t>
      </w:r>
      <w:r w:rsidRPr="008E1B44">
        <w:t>ohatý nebo chudý</w:t>
      </w:r>
      <w:r>
        <w:t xml:space="preserve">, když </w:t>
      </w:r>
      <w:r w:rsidRPr="008E1B44">
        <w:t>potřebuje kompenzaci, aby dosáhnul stejného startovacího bodu.</w:t>
      </w:r>
    </w:p>
    <w:p w:rsidR="005A0875" w:rsidRDefault="005A0875" w:rsidP="00D468FF"/>
    <w:p w:rsidR="005A0875" w:rsidRDefault="00D779A9" w:rsidP="00D779A9">
      <w:pPr>
        <w:pStyle w:val="Nadpis1"/>
        <w:spacing w:after="480"/>
      </w:pPr>
      <w:r>
        <w:br w:type="page"/>
      </w:r>
      <w:bookmarkStart w:id="24" w:name="_Toc322945002"/>
      <w:r w:rsidR="007E2A4B">
        <w:lastRenderedPageBreak/>
        <w:t xml:space="preserve">3. Posuzování </w:t>
      </w:r>
      <w:r w:rsidR="005A0875">
        <w:t>zdravotního postižení, resp. pra</w:t>
      </w:r>
      <w:r w:rsidR="007E2A4B">
        <w:softHyphen/>
      </w:r>
      <w:r w:rsidR="005A0875">
        <w:t>covní schopnosti</w:t>
      </w:r>
      <w:bookmarkEnd w:id="24"/>
    </w:p>
    <w:p w:rsidR="00F23D97" w:rsidRDefault="00F23D97" w:rsidP="00F23D97">
      <w:pPr>
        <w:pStyle w:val="Zhlav"/>
        <w:tabs>
          <w:tab w:val="clear" w:pos="4536"/>
          <w:tab w:val="clear" w:pos="9072"/>
        </w:tabs>
      </w:pPr>
      <w:r>
        <w:t>Jelikož</w:t>
      </w:r>
      <w:r w:rsidR="00D779A9" w:rsidRPr="00D779A9">
        <w:rPr>
          <w:sz w:val="12"/>
          <w:szCs w:val="12"/>
        </w:rPr>
        <w:t xml:space="preserve"> </w:t>
      </w:r>
      <w:r>
        <w:t>v</w:t>
      </w:r>
      <w:r w:rsidRPr="00112EF0">
        <w:t xml:space="preserve"> Dánsku</w:t>
      </w:r>
      <w:r w:rsidRPr="00D779A9">
        <w:rPr>
          <w:sz w:val="12"/>
          <w:szCs w:val="12"/>
        </w:rPr>
        <w:t xml:space="preserve"> </w:t>
      </w:r>
      <w:r w:rsidRPr="00112EF0">
        <w:t>neexistuje</w:t>
      </w:r>
      <w:r w:rsidRPr="00D779A9">
        <w:rPr>
          <w:sz w:val="12"/>
          <w:szCs w:val="12"/>
        </w:rPr>
        <w:t xml:space="preserve"> </w:t>
      </w:r>
      <w:r w:rsidRPr="00112EF0">
        <w:t>sdílená, jednoznačná a formální</w:t>
      </w:r>
      <w:r>
        <w:t xml:space="preserve"> definice zdravotního postižení, využívají se </w:t>
      </w:r>
      <w:r w:rsidRPr="00112EF0">
        <w:t>v oblasti vzdělávání a</w:t>
      </w:r>
      <w:r w:rsidR="00D779A9">
        <w:t xml:space="preserve"> </w:t>
      </w:r>
      <w:r w:rsidRPr="00112EF0">
        <w:t xml:space="preserve">zaměstnanosti </w:t>
      </w:r>
      <w:r>
        <w:t xml:space="preserve">poradní seznamy, které nejsou zdaleka </w:t>
      </w:r>
      <w:r w:rsidRPr="00112EF0">
        <w:t>vyčerpávající</w:t>
      </w:r>
      <w:r>
        <w:t xml:space="preserve">. </w:t>
      </w:r>
      <w:r w:rsidRPr="00112EF0">
        <w:t>Každý případ</w:t>
      </w:r>
      <w:r w:rsidR="00D779A9">
        <w:t xml:space="preserve"> </w:t>
      </w:r>
      <w:r w:rsidRPr="00112EF0">
        <w:t>je individuálně posuzován příslušnými odborníky při rozhodování o nároku na pomoc a podporu související se zdravotním postižením.</w:t>
      </w:r>
    </w:p>
    <w:p w:rsidR="00F23D97" w:rsidRDefault="00F23D97" w:rsidP="00F23D97">
      <w:pPr>
        <w:pStyle w:val="Zhlav"/>
        <w:tabs>
          <w:tab w:val="clear" w:pos="4536"/>
          <w:tab w:val="clear" w:pos="9072"/>
        </w:tabs>
      </w:pPr>
      <w:r w:rsidRPr="00241863">
        <w:t>Interpretace pracovní schopnosti (vocational ability)</w:t>
      </w:r>
      <w:r w:rsidR="00D779A9">
        <w:t xml:space="preserve"> </w:t>
      </w:r>
      <w:r w:rsidRPr="00241863">
        <w:t xml:space="preserve">je spojena s lékařskou diagnózou. Byly stanoveny konvence (i když nikoliv formálně </w:t>
      </w:r>
      <w:r>
        <w:t>seznamem</w:t>
      </w:r>
      <w:r w:rsidRPr="00241863">
        <w:t>)</w:t>
      </w:r>
      <w:r>
        <w:t>,</w:t>
      </w:r>
      <w:r w:rsidR="00D779A9">
        <w:t xml:space="preserve"> jak určité lékařské diagnózy </w:t>
      </w:r>
      <w:r w:rsidRPr="00241863">
        <w:t>ov</w:t>
      </w:r>
      <w:r>
        <w:t>l</w:t>
      </w:r>
      <w:r w:rsidRPr="00241863">
        <w:t>ivňují pracovn</w:t>
      </w:r>
      <w:r>
        <w:t xml:space="preserve">í schopnost člověka. </w:t>
      </w:r>
      <w:r w:rsidRPr="00081580">
        <w:rPr>
          <w:rStyle w:val="bold-italicCharChar"/>
          <w:b w:val="0"/>
          <w:i w:val="0"/>
        </w:rPr>
        <w:t xml:space="preserve">Při posuzování </w:t>
      </w:r>
      <w:r>
        <w:rPr>
          <w:rStyle w:val="bold-italicCharChar"/>
          <w:b w:val="0"/>
          <w:i w:val="0"/>
        </w:rPr>
        <w:t>zdravotního postižení</w:t>
      </w:r>
      <w:r w:rsidRPr="00081580">
        <w:rPr>
          <w:b/>
          <w:i/>
        </w:rPr>
        <w:t xml:space="preserve"> </w:t>
      </w:r>
      <w:r w:rsidRPr="00524265">
        <w:t>došlo k</w:t>
      </w:r>
      <w:r>
        <w:t> </w:t>
      </w:r>
      <w:r w:rsidRPr="00524265">
        <w:t>odklonu</w:t>
      </w:r>
      <w:r>
        <w:t xml:space="preserve"> od</w:t>
      </w:r>
      <w:r w:rsidRPr="00524265">
        <w:t xml:space="preserve"> "elementárně" diagnostického přístupu k posuzování pracovní schopnosti. Rozhodnutí založená na diagnóze byla kritizována z toho důvodu, že neprošetřovala potenciální pracovní schopnost člověka.</w:t>
      </w:r>
    </w:p>
    <w:p w:rsidR="00F23D97" w:rsidRDefault="00F23D97" w:rsidP="00F23D97">
      <w:pPr>
        <w:pStyle w:val="Zhlav"/>
        <w:tabs>
          <w:tab w:val="clear" w:pos="4536"/>
          <w:tab w:val="clear" w:pos="9072"/>
        </w:tabs>
      </w:pPr>
      <w:r w:rsidRPr="00136ECA">
        <w:t>Definice "pracovní</w:t>
      </w:r>
      <w:r w:rsidR="00D779A9">
        <w:t xml:space="preserve"> </w:t>
      </w:r>
      <w:r w:rsidRPr="00136ECA">
        <w:t>schopnosti" se vztahuje k "požadavkům vykonávat různé specifikované úkoly, které klade trh práce". Žádný standardizovaný výčet úkolů však neexistuje. Místo toho se posuzování provádí na základě zkušeností z průběhu procesu pracovní rehabilitace.</w:t>
      </w:r>
    </w:p>
    <w:p w:rsidR="005A0875" w:rsidRDefault="00F23D97" w:rsidP="00F23D97">
      <w:r w:rsidRPr="00923C55">
        <w:t>Vedle</w:t>
      </w:r>
      <w:r w:rsidR="00D779A9">
        <w:t xml:space="preserve"> </w:t>
      </w:r>
      <w:r w:rsidRPr="00923C55">
        <w:t>"pracovní schopnosti" se vyvinul pojem "funkční omezení (functional reduction)" pro zachycení lékařských (zdravotních) aspektů snížené schopnosti. Termín "funkční omezení" je používán k popisu praktických důsledků diagnózy.</w:t>
      </w:r>
    </w:p>
    <w:p w:rsidR="00D779A9" w:rsidRDefault="00D779A9" w:rsidP="00F23D97">
      <w:pPr>
        <w:pStyle w:val="kurzva-boldChar"/>
        <w:rPr>
          <w:lang w:val="cs-CZ"/>
        </w:rPr>
      </w:pPr>
    </w:p>
    <w:p w:rsidR="00F23D97" w:rsidRDefault="00F23D97" w:rsidP="00F23D97">
      <w:pPr>
        <w:pStyle w:val="kurzva-boldChar"/>
      </w:pPr>
      <w:r w:rsidRPr="00E219A8">
        <w:rPr>
          <w:lang w:val="cs-CZ"/>
        </w:rPr>
        <w:t xml:space="preserve"> </w:t>
      </w:r>
      <w:r>
        <w:t>Metoda posuzování pracovní schopnosti „Best-practice“</w:t>
      </w:r>
    </w:p>
    <w:p w:rsidR="00F23D97" w:rsidRDefault="00F23D97" w:rsidP="00F23D97">
      <w:pPr>
        <w:pStyle w:val="Zhlav"/>
        <w:tabs>
          <w:tab w:val="clear" w:pos="4536"/>
          <w:tab w:val="clear" w:pos="9072"/>
        </w:tabs>
      </w:pPr>
      <w:r w:rsidRPr="00112EF0">
        <w:t xml:space="preserve">Účelem metody posuzování pracovní schopnosti je ve spolupráci s občanem ujasnit jeho situaci a rozvíjet jeho pracovní schopnost, aby byl zcela nebo alespoň částečně soběstačný. V průběhu celého procesu se vede kvalifikovaná a systematická dokumentace postupů. Cílem je dosáhnout správného rozhodnutí o </w:t>
      </w:r>
      <w:r>
        <w:t>nároku</w:t>
      </w:r>
      <w:r w:rsidRPr="00112EF0">
        <w:t xml:space="preserve"> občana na rehabilitaci, </w:t>
      </w:r>
      <w:r>
        <w:t>F</w:t>
      </w:r>
      <w:r w:rsidRPr="00112EF0">
        <w:t>lexjob nebo předběžný důchod</w:t>
      </w:r>
      <w:r>
        <w:t>.</w:t>
      </w:r>
      <w:r w:rsidRPr="00112EF0">
        <w:t xml:space="preserve"> </w:t>
      </w:r>
    </w:p>
    <w:p w:rsidR="00F23D97" w:rsidRDefault="00F23D97" w:rsidP="00F23D97">
      <w:pPr>
        <w:pStyle w:val="Zhlav"/>
        <w:tabs>
          <w:tab w:val="clear" w:pos="4536"/>
          <w:tab w:val="clear" w:pos="9072"/>
        </w:tabs>
      </w:pPr>
      <w:r>
        <w:t xml:space="preserve">Popis metody posuzování pracovní schopnosti je uveden </w:t>
      </w:r>
      <w:r w:rsidRPr="002B2B41">
        <w:rPr>
          <w:i/>
        </w:rPr>
        <w:t xml:space="preserve">v příloze č. </w:t>
      </w:r>
      <w:r w:rsidR="000B5BCA" w:rsidRPr="002B2B41">
        <w:rPr>
          <w:i/>
        </w:rPr>
        <w:t>4</w:t>
      </w:r>
      <w:r w:rsidRPr="002B2B41">
        <w:rPr>
          <w:i/>
        </w:rPr>
        <w:t>.</w:t>
      </w:r>
    </w:p>
    <w:p w:rsidR="000B5BCA" w:rsidRDefault="000B5BCA" w:rsidP="000B5BCA">
      <w:pPr>
        <w:pStyle w:val="Zhlav"/>
        <w:tabs>
          <w:tab w:val="clear" w:pos="4536"/>
          <w:tab w:val="clear" w:pos="9072"/>
        </w:tabs>
      </w:pPr>
      <w:r w:rsidRPr="00DE6F2A">
        <w:t>Přenesení odpovědnosti za</w:t>
      </w:r>
      <w:r w:rsidR="00D779A9">
        <w:t xml:space="preserve"> </w:t>
      </w:r>
      <w:r w:rsidRPr="00DE6F2A">
        <w:t>posuz</w:t>
      </w:r>
      <w:r w:rsidR="002B2B41">
        <w:t>ování</w:t>
      </w:r>
      <w:r w:rsidRPr="00DE6F2A">
        <w:t xml:space="preserve"> na obecní úřady znamená, že v</w:t>
      </w:r>
      <w:r>
        <w:t> postu</w:t>
      </w:r>
      <w:r w:rsidR="00D779A9">
        <w:softHyphen/>
      </w:r>
      <w:r>
        <w:t xml:space="preserve">pech </w:t>
      </w:r>
      <w:r w:rsidRPr="00DE6F2A">
        <w:t>řízení existují mezi obcemi určité rozdíly.</w:t>
      </w:r>
      <w:r>
        <w:t xml:space="preserve"> O</w:t>
      </w:r>
      <w:r w:rsidRPr="00522C64">
        <w:t>bce</w:t>
      </w:r>
      <w:r>
        <w:t xml:space="preserve"> n</w:t>
      </w:r>
      <w:r w:rsidRPr="00522C64">
        <w:t>apříklad rozhodují, jak často budou</w:t>
      </w:r>
      <w:r w:rsidR="00D779A9">
        <w:t xml:space="preserve"> </w:t>
      </w:r>
      <w:r w:rsidRPr="00522C64">
        <w:t>vyžadovat potvrzení od lékaře (za po</w:t>
      </w:r>
      <w:r>
        <w:t>tvrzení lékařům platí poplatek);</w:t>
      </w:r>
      <w:r w:rsidRPr="00522C64">
        <w:t xml:space="preserve"> při rozhodování o přiznání dávky obecní případový pracovník rozhoduje o tom, které odborné lékařské zprávy</w:t>
      </w:r>
      <w:r w:rsidR="00D779A9">
        <w:t xml:space="preserve"> </w:t>
      </w:r>
      <w:r w:rsidRPr="00522C64">
        <w:t>dostane (a obec za ně platí). Lékařské zprávy jsou posuzo</w:t>
      </w:r>
      <w:r w:rsidR="00D779A9">
        <w:softHyphen/>
      </w:r>
      <w:r w:rsidRPr="00522C64">
        <w:t>vány (kontrolovány) obecním lékařem</w:t>
      </w:r>
      <w:r>
        <w:t>,</w:t>
      </w:r>
      <w:r w:rsidRPr="00522C64">
        <w:t xml:space="preserve"> který však sám žadatele nevyšetřuje</w:t>
      </w:r>
      <w:r>
        <w:t xml:space="preserve"> (tzv.</w:t>
      </w:r>
      <w:r w:rsidRPr="00522C64">
        <w:t xml:space="preserve"> "papírový</w:t>
      </w:r>
      <w:r w:rsidR="00D779A9" w:rsidRPr="00D779A9">
        <w:rPr>
          <w:sz w:val="12"/>
          <w:szCs w:val="12"/>
        </w:rPr>
        <w:t xml:space="preserve"> </w:t>
      </w:r>
      <w:r w:rsidRPr="00522C64">
        <w:t>lékař").</w:t>
      </w:r>
      <w:r w:rsidRPr="00D779A9">
        <w:rPr>
          <w:sz w:val="12"/>
          <w:szCs w:val="12"/>
        </w:rPr>
        <w:t xml:space="preserve"> </w:t>
      </w:r>
      <w:r w:rsidRPr="00522C64">
        <w:t xml:space="preserve">Spory o výklad odborných lékařských </w:t>
      </w:r>
      <w:r>
        <w:t>podkladů</w:t>
      </w:r>
      <w:r w:rsidRPr="00522C64">
        <w:t xml:space="preserve"> jsou jedním z důvodů pro odvolání.</w:t>
      </w:r>
    </w:p>
    <w:p w:rsidR="000B5BCA" w:rsidRDefault="000B5BCA" w:rsidP="000B5BCA">
      <w:r w:rsidRPr="002B2B41">
        <w:t>Obce spravují</w:t>
      </w:r>
      <w:r w:rsidR="00D779A9">
        <w:t xml:space="preserve"> </w:t>
      </w:r>
      <w:r w:rsidRPr="002B2B41">
        <w:t>sociální dávky, nemocenské dávky a programy pracovní rehabili</w:t>
      </w:r>
      <w:r w:rsidR="00D779A9">
        <w:softHyphen/>
      </w:r>
      <w:r w:rsidRPr="002B2B41">
        <w:t>tace. Ze struktury financování vyplývá, že obce jsou finančně motivovány, aby se snažily zapojit nebo udržet lidi v zaměstnání nebo rehabilitaci. Stát refunduje obcím výdaje na aktivační opatření a rehabilitační dávky z 50 %, zatímco pasivní dávky hradí pouze z 35 %.</w:t>
      </w:r>
      <w:r w:rsidRPr="000B5BCA">
        <w:rPr>
          <w:highlight w:val="cyan"/>
        </w:rPr>
        <w:t xml:space="preserve"> </w:t>
      </w:r>
    </w:p>
    <w:p w:rsidR="00A12A41" w:rsidRDefault="00A12A41" w:rsidP="000B5BCA"/>
    <w:p w:rsidR="000B5BCA" w:rsidRDefault="00D779A9" w:rsidP="00D779A9">
      <w:pPr>
        <w:pStyle w:val="Nadpis1"/>
        <w:spacing w:after="480"/>
      </w:pPr>
      <w:r>
        <w:br w:type="page"/>
      </w:r>
      <w:bookmarkStart w:id="25" w:name="_Toc322945003"/>
      <w:r w:rsidR="000B5BCA">
        <w:lastRenderedPageBreak/>
        <w:t>4. Pracovní rehabilitace</w:t>
      </w:r>
      <w:bookmarkEnd w:id="25"/>
    </w:p>
    <w:p w:rsidR="000B5BCA" w:rsidRDefault="000C3536" w:rsidP="00D779A9">
      <w:pPr>
        <w:pStyle w:val="Nadpis2"/>
        <w:spacing w:after="360"/>
      </w:pPr>
      <w:bookmarkStart w:id="26" w:name="_Toc322945004"/>
      <w:r>
        <w:t>4.1 Léčebná rehabilitace</w:t>
      </w:r>
      <w:bookmarkEnd w:id="26"/>
    </w:p>
    <w:p w:rsidR="000C3536" w:rsidRDefault="000C3536" w:rsidP="000C3536">
      <w:r>
        <w:t>Léčebná r</w:t>
      </w:r>
      <w:r w:rsidRPr="001003CB">
        <w:t>ehabilitace</w:t>
      </w:r>
      <w:r w:rsidR="00D779A9">
        <w:t xml:space="preserve"> </w:t>
      </w:r>
      <w:r w:rsidRPr="001003CB">
        <w:t>je oblast zahrnující několik sektorů. Nemocnic</w:t>
      </w:r>
      <w:r>
        <w:t>e</w:t>
      </w:r>
      <w:r w:rsidRPr="001003CB">
        <w:t xml:space="preserve"> mají na starosti vlastní rehabilitaci, která je součástí celé léčby. Během pobytu v nemocnici obstaráv</w:t>
      </w:r>
      <w:r>
        <w:t>a</w:t>
      </w:r>
      <w:r w:rsidRPr="001003CB">
        <w:t>jí rehabilitaci fyzioterapeut</w:t>
      </w:r>
      <w:r>
        <w:t>i</w:t>
      </w:r>
      <w:r w:rsidRPr="001003CB">
        <w:t xml:space="preserve"> a ergoterapeut</w:t>
      </w:r>
      <w:r>
        <w:t>i</w:t>
      </w:r>
      <w:r w:rsidRPr="001003CB">
        <w:t>, zaměstnaní nemocnicí.</w:t>
      </w:r>
      <w:r w:rsidR="002C0AA7">
        <w:t xml:space="preserve"> </w:t>
      </w:r>
    </w:p>
    <w:p w:rsidR="000C3536" w:rsidRDefault="000C3536" w:rsidP="000C3536">
      <w:r>
        <w:t xml:space="preserve">Po </w:t>
      </w:r>
      <w:r w:rsidR="00D779A9">
        <w:t xml:space="preserve">propuštění </w:t>
      </w:r>
      <w:r>
        <w:t xml:space="preserve">z nemocnice </w:t>
      </w:r>
      <w:r w:rsidRPr="00CC0411">
        <w:t>existuje řada možností léčení pacientů, kteří potře</w:t>
      </w:r>
      <w:r w:rsidR="00D779A9">
        <w:softHyphen/>
      </w:r>
      <w:r w:rsidRPr="00CC0411">
        <w:t>bují</w:t>
      </w:r>
      <w:r w:rsidR="00D779A9">
        <w:t xml:space="preserve"> </w:t>
      </w:r>
      <w:r w:rsidRPr="00CC0411">
        <w:t>rehabilitaci. Rehabilitace může probíhat ambulantně v nemocnici, pod záštitou místního</w:t>
      </w:r>
      <w:r w:rsidR="00D779A9">
        <w:t xml:space="preserve"> </w:t>
      </w:r>
      <w:r w:rsidRPr="00CC0411">
        <w:t>úřadu terapeuty, které místní úřad zaměstnává, nebo praktikujícími fyziote</w:t>
      </w:r>
      <w:r w:rsidR="00D779A9">
        <w:softHyphen/>
      </w:r>
      <w:r w:rsidRPr="00CC0411">
        <w:t xml:space="preserve">rapeuty na základě lékařského doporučení. </w:t>
      </w:r>
    </w:p>
    <w:p w:rsidR="000C3536" w:rsidRDefault="000C3536" w:rsidP="000C3536">
      <w:r w:rsidRPr="001003CB">
        <w:t>Místní úřady jsou odpovědné především za udržovací cvičení (maintenance training).</w:t>
      </w:r>
      <w:r>
        <w:t xml:space="preserve"> </w:t>
      </w:r>
      <w:r w:rsidRPr="00CC0411">
        <w:t>Nedostatek koordinace, včetně mnoha přesahů a šedých zón v rozdělení práce, představuje velký problém v této oblasti.</w:t>
      </w:r>
    </w:p>
    <w:p w:rsidR="000B5BCA" w:rsidRDefault="00DB404F" w:rsidP="00D779A9">
      <w:pPr>
        <w:pStyle w:val="Nadpis2"/>
        <w:spacing w:before="360" w:after="360"/>
      </w:pPr>
      <w:bookmarkStart w:id="27" w:name="_Toc322945005"/>
      <w:r>
        <w:t>4.2 Pracovní rehabilitace</w:t>
      </w:r>
      <w:bookmarkEnd w:id="27"/>
    </w:p>
    <w:p w:rsidR="00DB404F" w:rsidRDefault="00DB404F" w:rsidP="00DB404F">
      <w:r>
        <w:t>Pracovní r</w:t>
      </w:r>
      <w:r w:rsidRPr="009A6EBA">
        <w:t>ehabilitace je zastřešující termín pro aktivity orientované na práci i finanční podporu, které pomáhají osobě s omezenou pracovní schopností zůstat nebo vstoupit na trh práce. O poskyt</w:t>
      </w:r>
      <w:r>
        <w:t>nutí pracovní</w:t>
      </w:r>
      <w:r w:rsidRPr="009A6EBA">
        <w:t xml:space="preserve"> rehabilitace rozhoduje místní úřad. Cílem je zlepšit možnosti člověka být soběstačný prostřednictvím zapojení na trhu práce. Obecní úřad může nabídnout finanční podporu na vzdělávání, finanční podporu na zkušební práci (work test), přípravu na zaměstnání</w:t>
      </w:r>
      <w:r>
        <w:t>,</w:t>
      </w:r>
      <w:r w:rsidRPr="009A6EBA">
        <w:t xml:space="preserve"> nebo výcvik probíhající v určitém podniku, finanční podporu na založení</w:t>
      </w:r>
      <w:r w:rsidR="00D779A9">
        <w:t xml:space="preserve"> </w:t>
      </w:r>
      <w:r w:rsidRPr="009A6EBA">
        <w:t>vlastní firmy</w:t>
      </w:r>
      <w:r>
        <w:t xml:space="preserve">, </w:t>
      </w:r>
      <w:r w:rsidRPr="005B28AA">
        <w:t>zkrácen</w:t>
      </w:r>
      <w:r>
        <w:t>ou</w:t>
      </w:r>
      <w:r w:rsidRPr="005B28AA">
        <w:t xml:space="preserve"> pracovní dob</w:t>
      </w:r>
      <w:r>
        <w:t>u</w:t>
      </w:r>
      <w:r w:rsidRPr="005B28AA">
        <w:t xml:space="preserve"> s doplňkovými nemocenskými dávkami</w:t>
      </w:r>
      <w:r w:rsidRPr="009A6EBA">
        <w:t xml:space="preserve">. </w:t>
      </w:r>
    </w:p>
    <w:p w:rsidR="00DB404F" w:rsidRPr="009A6EBA" w:rsidRDefault="00DB404F" w:rsidP="00DB404F">
      <w:r w:rsidRPr="005B28AA">
        <w:t>Pracovní rehabilitace může trvat až</w:t>
      </w:r>
      <w:r w:rsidR="00D779A9">
        <w:t xml:space="preserve"> </w:t>
      </w:r>
      <w:r w:rsidRPr="005B28AA">
        <w:t xml:space="preserve">pět let. Během tohoto období má </w:t>
      </w:r>
      <w:r>
        <w:t>registro</w:t>
      </w:r>
      <w:r w:rsidR="00D779A9">
        <w:softHyphen/>
      </w:r>
      <w:r>
        <w:t>vaný</w:t>
      </w:r>
      <w:r w:rsidRPr="005B28AA">
        <w:t xml:space="preserve"> nemocný jedinec nárok na </w:t>
      </w:r>
      <w:r w:rsidRPr="00DB404F">
        <w:rPr>
          <w:rStyle w:val="kurzvaChar"/>
        </w:rPr>
        <w:t>dávku pracovní rehabilitace</w:t>
      </w:r>
      <w:r w:rsidRPr="005B28AA">
        <w:t xml:space="preserve"> ve</w:t>
      </w:r>
      <w:r w:rsidR="00D779A9">
        <w:t xml:space="preserve"> stejné výši jako je nemocenská </w:t>
      </w:r>
      <w:r w:rsidRPr="005B28AA">
        <w:t>dávka.</w:t>
      </w:r>
      <w:r>
        <w:t xml:space="preserve"> </w:t>
      </w:r>
      <w:r w:rsidRPr="009A6EBA">
        <w:t>Na nákladech souvisejících s rehabilitací se podílejí obce se státem.</w:t>
      </w:r>
      <w:r w:rsidR="006961A0">
        <w:t xml:space="preserve"> </w:t>
      </w:r>
      <w:r w:rsidR="006961A0" w:rsidRPr="006961A0">
        <w:t>Stát refunduje obcím výdaje na aktivační opatření a rehabilitační dávky z 50 %, zatímco pasivní dávky hradí pouze z 35 %.</w:t>
      </w:r>
    </w:p>
    <w:p w:rsidR="00DB404F" w:rsidRPr="00AF2F44" w:rsidRDefault="00DB404F" w:rsidP="00DB404F">
      <w:r>
        <w:t>Pracovní r</w:t>
      </w:r>
      <w:r w:rsidRPr="009A6EBA">
        <w:t>ehabilitace je šitá na míru podle schopností konkrétního člověka, jeho potřeb a</w:t>
      </w:r>
      <w:r w:rsidR="00D779A9">
        <w:t xml:space="preserve"> </w:t>
      </w:r>
      <w:r w:rsidRPr="009A6EBA">
        <w:t xml:space="preserve">přání ohledně budoucího zaměstnání. Rehabilitující člověk a rehabilitační úředník </w:t>
      </w:r>
      <w:r>
        <w:t>obecního</w:t>
      </w:r>
      <w:r w:rsidRPr="009A6EBA">
        <w:t xml:space="preserve"> úřadu společně vypracují </w:t>
      </w:r>
      <w:r w:rsidRPr="00DB404F">
        <w:rPr>
          <w:i/>
        </w:rPr>
        <w:t>plán orientovaný na práci</w:t>
      </w:r>
      <w:r>
        <w:rPr>
          <w:i/>
        </w:rPr>
        <w:t>.</w:t>
      </w:r>
      <w:r w:rsidRPr="009A6EBA">
        <w:t xml:space="preserve"> Plán stanoví základní součásti rehabilitačního programu a obsahuje časový harmonogram</w:t>
      </w:r>
      <w:r w:rsidR="00D779A9">
        <w:t xml:space="preserve">, který za normálních okolností </w:t>
      </w:r>
      <w:r w:rsidRPr="009A6EBA">
        <w:t>nesmí přesáhnout pět let. V případě potřeby se rehabilitující osoba může před rehabilitací účastnit přípravných kurzů, pracovních testů (zkušební práce) a podobně. V průběhu předběžné (přípravné) rehabilitace si rehabilitovaný člověk podrží svůj předchozí existenční základ, např. nemocenské dávky nebo peněžní dávky.</w:t>
      </w:r>
    </w:p>
    <w:p w:rsidR="00DB404F" w:rsidRPr="00AF2F44" w:rsidRDefault="00DB404F" w:rsidP="00DB404F">
      <w:r w:rsidRPr="00AF2F44">
        <w:t xml:space="preserve">Pokud je rehabilitující osobě </w:t>
      </w:r>
      <w:smartTag w:uri="urn:schemas-microsoft-com:office:smarttags" w:element="metricconverter">
        <w:smartTagPr>
          <w:attr w:name="ProductID" w:val="25 a"/>
        </w:smartTagPr>
        <w:r w:rsidRPr="00AF2F44">
          <w:t>25 a</w:t>
        </w:r>
      </w:smartTag>
      <w:r w:rsidRPr="00AF2F44">
        <w:t xml:space="preserve"> více let, živí doma své vlastní děti, nebo měla v minulosti pracovní příjem, bude dostávat </w:t>
      </w:r>
      <w:r w:rsidRPr="00DB404F">
        <w:rPr>
          <w:rStyle w:val="kurzvaChar"/>
        </w:rPr>
        <w:t>rehabilitační dávku na výživu (maintenance benefit)</w:t>
      </w:r>
      <w:r w:rsidRPr="00AF2F44">
        <w:t xml:space="preserve"> odpovídající nejvyšší sazbě dávky v nezaměstnanosti. Osoby mladší 25 let obdrží polovinu této</w:t>
      </w:r>
      <w:r w:rsidR="00D779A9" w:rsidRPr="00D779A9">
        <w:rPr>
          <w:sz w:val="12"/>
          <w:szCs w:val="12"/>
        </w:rPr>
        <w:t xml:space="preserve"> </w:t>
      </w:r>
      <w:r w:rsidRPr="00AF2F44">
        <w:t>částky.</w:t>
      </w:r>
      <w:r w:rsidRPr="00D779A9">
        <w:rPr>
          <w:sz w:val="12"/>
          <w:szCs w:val="12"/>
        </w:rPr>
        <w:t xml:space="preserve"> </w:t>
      </w:r>
      <w:r w:rsidRPr="00AF2F44">
        <w:t xml:space="preserve">Pokud rehabilitace vyžaduje zaměstnání u zaměstnavatele, je možné poskytnout zaměstnavateli </w:t>
      </w:r>
      <w:r w:rsidRPr="00DB404F">
        <w:rPr>
          <w:rStyle w:val="kurzvaChar"/>
        </w:rPr>
        <w:t>dotaci na plat rehabilitující osoby.</w:t>
      </w:r>
    </w:p>
    <w:p w:rsidR="00DB404F" w:rsidRPr="00AF2F44" w:rsidRDefault="00DB404F" w:rsidP="00DB404F">
      <w:r w:rsidRPr="00AF2F44">
        <w:t xml:space="preserve">V určitých případech může rehabilitace vést k přání rehabilitující osoby </w:t>
      </w:r>
      <w:r w:rsidRPr="00DB404F">
        <w:rPr>
          <w:rStyle w:val="kurzvaChar"/>
        </w:rPr>
        <w:t>založit si vlastní samostatné podnikání</w:t>
      </w:r>
      <w:r w:rsidRPr="00AF2F44">
        <w:t xml:space="preserve">, pokud má potřebné odborné dovednosti a obchodní znalosti. Podpora je poskytována formou bezúročného úvěru a v některých případech na krátkou dobu jako </w:t>
      </w:r>
      <w:r>
        <w:t>dávka</w:t>
      </w:r>
      <w:r w:rsidRPr="00AF2F44">
        <w:t xml:space="preserve"> na výživu rehabilitující osoby.</w:t>
      </w:r>
    </w:p>
    <w:p w:rsidR="00DB404F" w:rsidRDefault="00DB404F" w:rsidP="00DB404F">
      <w:r w:rsidRPr="00AF2F44">
        <w:t xml:space="preserve">V průběhu </w:t>
      </w:r>
      <w:r>
        <w:t xml:space="preserve">pracovní </w:t>
      </w:r>
      <w:r w:rsidRPr="00AF2F44">
        <w:t xml:space="preserve">rehabilitace mohou být pokryty některé související výdaje. Mohou to být náklady na nákup knih, poplatky za kurzy (školné), studijní materiály a </w:t>
      </w:r>
      <w:r w:rsidRPr="00AF2F44">
        <w:lastRenderedPageBreak/>
        <w:t>výdaje vzniklé v</w:t>
      </w:r>
      <w:r w:rsidR="00D779A9">
        <w:t xml:space="preserve"> </w:t>
      </w:r>
      <w:r w:rsidRPr="00AF2F44">
        <w:t>důsledku fyzického nebo psychického omezení pracovní schopnosti člověka. Je také možné získat podporu na dopravu.</w:t>
      </w:r>
    </w:p>
    <w:p w:rsidR="0062725A" w:rsidRDefault="0062725A" w:rsidP="00DB404F"/>
    <w:p w:rsidR="00F23D97" w:rsidRDefault="00D779A9" w:rsidP="00D779A9">
      <w:pPr>
        <w:pStyle w:val="Nadpis1"/>
        <w:spacing w:after="480"/>
      </w:pPr>
      <w:r>
        <w:br w:type="page"/>
      </w:r>
      <w:bookmarkStart w:id="28" w:name="_Toc322945006"/>
      <w:r w:rsidR="004E6F86">
        <w:lastRenderedPageBreak/>
        <w:t>5. Odborné vzdělávání a příprava</w:t>
      </w:r>
      <w:bookmarkEnd w:id="28"/>
    </w:p>
    <w:p w:rsidR="004E6F86" w:rsidRPr="00AF2F44" w:rsidRDefault="004E6F86" w:rsidP="004E6F86">
      <w:r w:rsidRPr="004A223F">
        <w:t xml:space="preserve">Vzdělání je jednou z hlavních cest na trh práce, k soběstačnosti a integraci do společnosti i osobního rozvoje. To je důvod, proč přístup zdravotně postižených lidí ke vzdělání je v popředí </w:t>
      </w:r>
      <w:r>
        <w:t xml:space="preserve">zájmu </w:t>
      </w:r>
      <w:r w:rsidRPr="004A223F">
        <w:t>politiky</w:t>
      </w:r>
      <w:r w:rsidR="00D779A9">
        <w:t xml:space="preserve"> </w:t>
      </w:r>
      <w:r w:rsidRPr="004A223F">
        <w:t>v oblasti zdravotního postižení.</w:t>
      </w:r>
      <w:r w:rsidRPr="00AF2F44">
        <w:t xml:space="preserve"> Efektivní úsilí začlenit lidi se zdravotním postižením do vzdělávacího</w:t>
      </w:r>
      <w:r w:rsidR="00D779A9">
        <w:t xml:space="preserve"> </w:t>
      </w:r>
      <w:r w:rsidRPr="00AF2F44">
        <w:t>systému může předejít mnoha mechanismům vyloučení, se kterým</w:t>
      </w:r>
      <w:r w:rsidR="007C5654">
        <w:t>i</w:t>
      </w:r>
      <w:r w:rsidRPr="00AF2F44">
        <w:t xml:space="preserve"> se lidé se zdravotním postižením jinak </w:t>
      </w:r>
      <w:r>
        <w:t xml:space="preserve">později </w:t>
      </w:r>
      <w:r w:rsidRPr="00AF2F44">
        <w:t>v</w:t>
      </w:r>
      <w:r>
        <w:t> </w:t>
      </w:r>
      <w:r w:rsidRPr="00AF2F44">
        <w:t>životě</w:t>
      </w:r>
      <w:r>
        <w:t xml:space="preserve"> </w:t>
      </w:r>
      <w:r w:rsidRPr="00AF2F44">
        <w:t>setkávají.</w:t>
      </w:r>
    </w:p>
    <w:p w:rsidR="004E6F86" w:rsidRDefault="004E6F86" w:rsidP="004E6F86">
      <w:r w:rsidRPr="004A223F">
        <w:t>Základním principem</w:t>
      </w:r>
      <w:r w:rsidR="00D779A9">
        <w:t xml:space="preserve"> </w:t>
      </w:r>
      <w:r w:rsidRPr="004A223F">
        <w:t>dánské vzdělávací politiky je, že každý, kdo splňuje formální požadavky pro přijetí, má k příslušnému vzdělání</w:t>
      </w:r>
      <w:r>
        <w:t xml:space="preserve"> </w:t>
      </w:r>
      <w:r w:rsidRPr="004A223F">
        <w:t>přístup.</w:t>
      </w:r>
      <w:r w:rsidRPr="00AF2F44">
        <w:t xml:space="preserve"> Aby byl lidem se zdravotním postižením zajištěn plný a</w:t>
      </w:r>
      <w:r w:rsidR="00D779A9">
        <w:t xml:space="preserve"> </w:t>
      </w:r>
      <w:r w:rsidRPr="00AF2F44">
        <w:t xml:space="preserve">rovnoprávný přístup, musí být splněna řada praktických podmínek: </w:t>
      </w:r>
      <w:r>
        <w:t>v</w:t>
      </w:r>
      <w:r w:rsidRPr="00AF2F44">
        <w:t>zdělávací</w:t>
      </w:r>
      <w:r w:rsidR="00D779A9">
        <w:t xml:space="preserve"> </w:t>
      </w:r>
      <w:r w:rsidRPr="00AF2F44">
        <w:t>instituce musí být fyzicky dostupné; musí být dostupná kompenzační opatření; možnosti vzdělávání musí být poskytovány i těm, kteří nemohou dokončit své vzdělání v běžném systému. Mezi kompenzační opatření patří např. pomůcky, učební materiály na přístupné</w:t>
      </w:r>
      <w:r>
        <w:t>m médiu (např. Braillovo písmo)</w:t>
      </w:r>
      <w:r w:rsidRPr="00AF2F44">
        <w:t xml:space="preserve"> a praktická pomoc (např. tlumočník, asistent). Vzdělávací kompenzace je poskytována v souladu s principem kompenzace, tj. bez ohledu na finanční situaci příjemce</w:t>
      </w:r>
      <w:r>
        <w:t>.</w:t>
      </w:r>
    </w:p>
    <w:p w:rsidR="00D779A9" w:rsidRDefault="00D779A9" w:rsidP="009A1B7B">
      <w:pPr>
        <w:pStyle w:val="nadpis6"/>
        <w:rPr>
          <w:lang w:val="cs-CZ"/>
        </w:rPr>
      </w:pPr>
    </w:p>
    <w:p w:rsidR="00A06575" w:rsidRPr="00E219A8" w:rsidRDefault="00A06575" w:rsidP="009A1B7B">
      <w:pPr>
        <w:pStyle w:val="nadpis6"/>
        <w:rPr>
          <w:lang w:val="cs-CZ"/>
        </w:rPr>
      </w:pPr>
      <w:bookmarkStart w:id="29" w:name="_Toc322945007"/>
      <w:r w:rsidRPr="00E219A8">
        <w:rPr>
          <w:lang w:val="cs-CZ"/>
        </w:rPr>
        <w:t>Speciální vzdělávání pro dospělé</w:t>
      </w:r>
      <w:bookmarkEnd w:id="29"/>
    </w:p>
    <w:p w:rsidR="00A06575" w:rsidRPr="00AF2F44" w:rsidRDefault="00A06575" w:rsidP="00A06575">
      <w:r w:rsidRPr="004A223F">
        <w:t>Kromě kompenzace poskytované</w:t>
      </w:r>
      <w:r w:rsidR="00D779A9" w:rsidRPr="00D779A9">
        <w:rPr>
          <w:sz w:val="12"/>
          <w:szCs w:val="12"/>
        </w:rPr>
        <w:t xml:space="preserve"> </w:t>
      </w:r>
      <w:r w:rsidRPr="004A223F">
        <w:t xml:space="preserve">v rámci každé oblasti vzdělávání mohou osoby se zdravotním postižením získat </w:t>
      </w:r>
      <w:r w:rsidR="00D779A9">
        <w:t xml:space="preserve">kompenzační </w:t>
      </w:r>
      <w:r w:rsidRPr="004A223F">
        <w:t xml:space="preserve">speciální vzdělávání v souladu s dánským </w:t>
      </w:r>
      <w:r w:rsidRPr="004A223F">
        <w:rPr>
          <w:rStyle w:val="kurzvaChar1"/>
        </w:rPr>
        <w:t>Zákonem o speciálním vzdělávání pro dospělé (Special Education for Adults Act).</w:t>
      </w:r>
      <w:r w:rsidRPr="004A223F">
        <w:t xml:space="preserve"> Účelem speciálního vzdělávání dospělých je kompenzovat důsledky funkčních postižení tím, že učí používat některé nástroje nebo metody v každodenních životních situacích.</w:t>
      </w:r>
    </w:p>
    <w:p w:rsidR="00A06575" w:rsidRPr="00AF2F44" w:rsidRDefault="00A06575" w:rsidP="00A06575">
      <w:r w:rsidRPr="00AF2F44">
        <w:t>Speciálním</w:t>
      </w:r>
      <w:r w:rsidR="00D779A9">
        <w:t xml:space="preserve"> </w:t>
      </w:r>
      <w:r w:rsidRPr="00AF2F44">
        <w:t xml:space="preserve">vzděláváním pro dospělé může </w:t>
      </w:r>
      <w:r>
        <w:t>být například výuka</w:t>
      </w:r>
      <w:r w:rsidRPr="00AF2F44">
        <w:t xml:space="preserve"> jak používat </w:t>
      </w:r>
      <w:r>
        <w:t>různé pomůcky</w:t>
      </w:r>
      <w:r w:rsidR="00D779A9" w:rsidRPr="00D779A9">
        <w:rPr>
          <w:sz w:val="12"/>
          <w:szCs w:val="12"/>
        </w:rPr>
        <w:t xml:space="preserve"> </w:t>
      </w:r>
      <w:r>
        <w:t xml:space="preserve">a nástroje, </w:t>
      </w:r>
      <w:r w:rsidRPr="00AF2F44">
        <w:t>Braillov</w:t>
      </w:r>
      <w:r>
        <w:t>a písma</w:t>
      </w:r>
      <w:r w:rsidRPr="00AF2F44">
        <w:t xml:space="preserve"> pro nevidomé, jak se pohybovat a cestovat. Může to být výuka nových forem komunikace pro neslyšící osoby, výuka v oblasti používání počítačů pro</w:t>
      </w:r>
      <w:r w:rsidR="00D779A9">
        <w:t xml:space="preserve"> </w:t>
      </w:r>
      <w:r w:rsidRPr="00AF2F44">
        <w:t>některé skupiny zdravotně postižených lidí, včetně mentálně postižených osob a osob</w:t>
      </w:r>
      <w:r w:rsidR="00D779A9">
        <w:t xml:space="preserve"> </w:t>
      </w:r>
      <w:r w:rsidRPr="00AF2F44">
        <w:t>s poruchou řeči, pro které je jednodušší komunikovat prostřednictvím počítačů.</w:t>
      </w:r>
    </w:p>
    <w:p w:rsidR="00A06575" w:rsidRDefault="00A06575" w:rsidP="00A06575">
      <w:r w:rsidRPr="00AF2F44">
        <w:t>V některých případech bude třeba, aby speciální vzdělávání dospělých připravilo zdravotně postiženého</w:t>
      </w:r>
      <w:r w:rsidR="00D779A9">
        <w:t xml:space="preserve"> </w:t>
      </w:r>
      <w:r w:rsidRPr="00AF2F44">
        <w:t>člověka tak, aby byl schopen zvládnout běžné každodenní funk</w:t>
      </w:r>
      <w:r w:rsidR="00D779A9">
        <w:softHyphen/>
      </w:r>
      <w:r w:rsidRPr="00AF2F44">
        <w:t>ce,</w:t>
      </w:r>
      <w:r w:rsidR="00D779A9">
        <w:t xml:space="preserve"> </w:t>
      </w:r>
      <w:r w:rsidRPr="00AF2F44">
        <w:t>ale může být také nezbytné jako forma kompenzace ve vztahu ke vzdělávacímu systému a trhu práce.</w:t>
      </w:r>
    </w:p>
    <w:p w:rsidR="00A06575" w:rsidRDefault="00A06575" w:rsidP="00A06575">
      <w:r w:rsidRPr="00AF2F44">
        <w:t>Po reformě místní správy přešla odpovědnost za speciální vzdělávání výhradně na obce. To znamená, že</w:t>
      </w:r>
      <w:r>
        <w:t xml:space="preserve"> od r. 2007 mají</w:t>
      </w:r>
      <w:r w:rsidRPr="00AF2F44">
        <w:t xml:space="preserve"> obce na starosti</w:t>
      </w:r>
      <w:r>
        <w:t xml:space="preserve"> i</w:t>
      </w:r>
      <w:r w:rsidRPr="00AF2F44">
        <w:t xml:space="preserve"> všechny druhy speciálního vzdělávání</w:t>
      </w:r>
      <w:r>
        <w:t xml:space="preserve"> dospělých</w:t>
      </w:r>
      <w:r w:rsidR="00D779A9">
        <w:t xml:space="preserve"> (s </w:t>
      </w:r>
      <w:r w:rsidRPr="00AF2F44">
        <w:t xml:space="preserve">výjimkou dyslektických dospělých, kde byla odpovědnost převedena na stát a </w:t>
      </w:r>
      <w:r>
        <w:t xml:space="preserve">které </w:t>
      </w:r>
      <w:r w:rsidRPr="00AF2F44">
        <w:t>je poskytováno vzdělávacími centry pro dospělé - VUC).</w:t>
      </w:r>
    </w:p>
    <w:p w:rsidR="00D779A9" w:rsidRDefault="00D779A9" w:rsidP="009A1B7B">
      <w:pPr>
        <w:pStyle w:val="nadpis6"/>
        <w:rPr>
          <w:lang w:val="cs-CZ"/>
        </w:rPr>
      </w:pPr>
    </w:p>
    <w:p w:rsidR="00A06575" w:rsidRPr="00E219A8" w:rsidRDefault="00A06575" w:rsidP="009A1B7B">
      <w:pPr>
        <w:pStyle w:val="nadpis6"/>
        <w:rPr>
          <w:lang w:val="cs-CZ"/>
        </w:rPr>
      </w:pPr>
      <w:bookmarkStart w:id="30" w:name="_Toc322945008"/>
      <w:r w:rsidRPr="00E219A8">
        <w:rPr>
          <w:lang w:val="cs-CZ"/>
        </w:rPr>
        <w:t>Vzdělávání a podpora</w:t>
      </w:r>
      <w:bookmarkEnd w:id="30"/>
    </w:p>
    <w:p w:rsidR="00A06575" w:rsidRDefault="00A06575" w:rsidP="00A06575">
      <w:r w:rsidRPr="004A223F">
        <w:t>V rámci vzdělávání dospělých je možné získat podporu na pokrytí životních nákladů. Podpora v</w:t>
      </w:r>
      <w:r w:rsidR="00D779A9">
        <w:t xml:space="preserve"> </w:t>
      </w:r>
      <w:r w:rsidRPr="004A223F">
        <w:t xml:space="preserve">rámci vzdělávání dospělých se nazývá </w:t>
      </w:r>
      <w:r w:rsidRPr="00A06575">
        <w:rPr>
          <w:rStyle w:val="kurzvaChar"/>
        </w:rPr>
        <w:t>státní vzdělávací podpora pro dospělé (State Educational Support for Adults)</w:t>
      </w:r>
      <w:r w:rsidRPr="004A223F">
        <w:t xml:space="preserve"> a lze ji vyplácet na </w:t>
      </w:r>
      <w:r w:rsidR="00DC7E1B">
        <w:t xml:space="preserve">všechny úrovně </w:t>
      </w:r>
      <w:r w:rsidRPr="004A223F">
        <w:t xml:space="preserve">vzdělávání </w:t>
      </w:r>
      <w:r w:rsidR="00DC7E1B">
        <w:t>(od</w:t>
      </w:r>
      <w:r w:rsidRPr="004A223F">
        <w:t xml:space="preserve"> základní školy, </w:t>
      </w:r>
      <w:r w:rsidR="00DC7E1B">
        <w:t xml:space="preserve">přes </w:t>
      </w:r>
      <w:r w:rsidRPr="004A223F">
        <w:t>nižší střední školy a vyšší střední školy,</w:t>
      </w:r>
      <w:r w:rsidR="00DC7E1B">
        <w:t xml:space="preserve"> až po </w:t>
      </w:r>
      <w:r w:rsidRPr="004A223F">
        <w:t>vyšší vzdělávání</w:t>
      </w:r>
      <w:r w:rsidR="00DC7E1B">
        <w:t>)</w:t>
      </w:r>
      <w:r w:rsidRPr="004A223F">
        <w:t>. Výše dávky se</w:t>
      </w:r>
      <w:r w:rsidR="00D779A9">
        <w:t xml:space="preserve"> </w:t>
      </w:r>
      <w:r w:rsidRPr="004A223F">
        <w:t>mění v závislosti na úrovni vzdělávání a na tom, zda je příj</w:t>
      </w:r>
      <w:r w:rsidR="007C5654">
        <w:t xml:space="preserve">emce </w:t>
      </w:r>
      <w:r w:rsidR="007C5654" w:rsidRPr="004A223F">
        <w:t>v době žádosti o podporu</w:t>
      </w:r>
      <w:r w:rsidR="007C5654">
        <w:t xml:space="preserve"> nezaměstnaný či zaměstnaný</w:t>
      </w:r>
      <w:r w:rsidRPr="004A223F">
        <w:t xml:space="preserve">. Finanční podporu na pokrytí životních nákladů je možné získat také na </w:t>
      </w:r>
      <w:r w:rsidRPr="00DC7E1B">
        <w:rPr>
          <w:rStyle w:val="kurzvaChar"/>
        </w:rPr>
        <w:t>kurzy trhu práce (AMU kurzy)</w:t>
      </w:r>
      <w:r w:rsidRPr="004A223F">
        <w:t xml:space="preserve">. Tato podpora se nazývá </w:t>
      </w:r>
      <w:r w:rsidRPr="00DC7E1B">
        <w:rPr>
          <w:rStyle w:val="kurzvaChar"/>
        </w:rPr>
        <w:t>příspěvek na účast v pracovně zaměřeném vzdělávání dospělých a dalším (pokračujícím) výcviku</w:t>
      </w:r>
      <w:r w:rsidRPr="004A223F">
        <w:t>.</w:t>
      </w:r>
      <w:r w:rsidR="00D779A9" w:rsidRPr="00D779A9">
        <w:rPr>
          <w:sz w:val="12"/>
          <w:szCs w:val="12"/>
        </w:rPr>
        <w:t xml:space="preserve"> </w:t>
      </w:r>
      <w:r w:rsidRPr="004A223F">
        <w:t>Tato částka také závisí na povaze vzdělávání a pracovní situaci příjemce.</w:t>
      </w:r>
    </w:p>
    <w:p w:rsidR="009A1B7B" w:rsidRPr="00E219A8" w:rsidRDefault="009A1B7B" w:rsidP="009A1B7B">
      <w:pPr>
        <w:pStyle w:val="nadpis6"/>
        <w:rPr>
          <w:lang w:val="cs-CZ"/>
        </w:rPr>
      </w:pPr>
      <w:bookmarkStart w:id="31" w:name="_Toc322945009"/>
      <w:r w:rsidRPr="00E219A8">
        <w:rPr>
          <w:lang w:val="cs-CZ"/>
        </w:rPr>
        <w:lastRenderedPageBreak/>
        <w:t>Pracovní vzdělávání pro mladé zdravotně postižené osoby</w:t>
      </w:r>
      <w:bookmarkEnd w:id="31"/>
    </w:p>
    <w:p w:rsidR="009A1B7B" w:rsidRPr="00AF2F44" w:rsidRDefault="009A1B7B" w:rsidP="009A1B7B">
      <w:pPr>
        <w:pStyle w:val="kurzva-boldChar"/>
      </w:pPr>
      <w:r w:rsidRPr="00AF2F44">
        <w:t xml:space="preserve">Pracovní vzdělávání - </w:t>
      </w:r>
      <w:bookmarkStart w:id="32" w:name="OLE_LINK1"/>
      <w:bookmarkStart w:id="33" w:name="OLE_LINK2"/>
      <w:r w:rsidRPr="00AF2F44">
        <w:t>Vocational education</w:t>
      </w:r>
      <w:bookmarkEnd w:id="32"/>
      <w:bookmarkEnd w:id="33"/>
      <w:r w:rsidRPr="00AF2F44">
        <w:t xml:space="preserve"> (VET)</w:t>
      </w:r>
    </w:p>
    <w:p w:rsidR="009A1B7B" w:rsidRPr="00AF2F44" w:rsidRDefault="009A1B7B" w:rsidP="009A1B7B">
      <w:r>
        <w:t>P</w:t>
      </w:r>
      <w:r w:rsidRPr="00AF2F44">
        <w:t xml:space="preserve">rogramy </w:t>
      </w:r>
      <w:r>
        <w:t>VET</w:t>
      </w:r>
      <w:r w:rsidR="00D779A9">
        <w:t xml:space="preserve"> </w:t>
      </w:r>
      <w:r w:rsidRPr="00AF2F44">
        <w:t>jsou střídavé programy (typu sendvič), kde se praktický výcvik v podniku střídá s</w:t>
      </w:r>
      <w:r w:rsidR="00D779A9">
        <w:t xml:space="preserve"> </w:t>
      </w:r>
      <w:r w:rsidRPr="00AF2F44">
        <w:t xml:space="preserve">výukou na odborné škole. Programy se skládají ze </w:t>
      </w:r>
      <w:r w:rsidR="00D779A9">
        <w:t xml:space="preserve">základního a hlavního programu. </w:t>
      </w:r>
      <w:r w:rsidRPr="00AF2F44">
        <w:t>Student musí uzavřít dohodu o výcviku s podnikem, schválenou sociálními partnery</w:t>
      </w:r>
      <w:r w:rsidR="00D779A9">
        <w:t xml:space="preserve"> </w:t>
      </w:r>
      <w:r w:rsidRPr="00AF2F44">
        <w:t>(zástupc</w:t>
      </w:r>
      <w:r>
        <w:t>i</w:t>
      </w:r>
      <w:r w:rsidRPr="00AF2F44">
        <w:t xml:space="preserve"> zaměstnavatelů a zaměstnanců)</w:t>
      </w:r>
      <w:r>
        <w:t xml:space="preserve">. </w:t>
      </w:r>
      <w:r w:rsidRPr="00AF2F44">
        <w:t xml:space="preserve">Existuje přibližně 125 programů </w:t>
      </w:r>
      <w:r>
        <w:t>pracovního</w:t>
      </w:r>
      <w:r w:rsidR="00D779A9">
        <w:t xml:space="preserve"> </w:t>
      </w:r>
      <w:r w:rsidRPr="00AF2F44">
        <w:t>vzdělávání (2007)</w:t>
      </w:r>
      <w:r>
        <w:t xml:space="preserve"> vedoucích k získání </w:t>
      </w:r>
      <w:r w:rsidRPr="00AF2F44">
        <w:t>řad</w:t>
      </w:r>
      <w:r>
        <w:t>y</w:t>
      </w:r>
      <w:r w:rsidRPr="00AF2F44">
        <w:t xml:space="preserve"> odborných speciali</w:t>
      </w:r>
      <w:r w:rsidR="00D779A9">
        <w:softHyphen/>
        <w:t xml:space="preserve">zací. </w:t>
      </w:r>
      <w:r w:rsidRPr="00AF2F44">
        <w:t>Sociální partneři mají v této záležitosti značný vliv, a tedy velkou část odpovědnosti za VET.</w:t>
      </w:r>
    </w:p>
    <w:p w:rsidR="009A1B7B" w:rsidRPr="00AF2F44" w:rsidRDefault="009A1B7B" w:rsidP="009A1B7B">
      <w:r w:rsidRPr="00AF2F44">
        <w:t xml:space="preserve">Cílem programů VET je motivovat mladé lidi, aby dokončili </w:t>
      </w:r>
      <w:r>
        <w:t xml:space="preserve">výcvikový </w:t>
      </w:r>
      <w:r w:rsidRPr="00AF2F44">
        <w:t>program, který je může kvalifikovat pro zaměstnání, a zároveň vycházet vstříc potřebám trhu práce.</w:t>
      </w:r>
      <w:r>
        <w:t xml:space="preserve"> Měly by</w:t>
      </w:r>
      <w:r w:rsidR="00D779A9">
        <w:t xml:space="preserve"> </w:t>
      </w:r>
      <w:r>
        <w:t xml:space="preserve">dát </w:t>
      </w:r>
      <w:r w:rsidRPr="00AF2F44">
        <w:t xml:space="preserve">mladým lidem chuť do dalšího vzdělávání a </w:t>
      </w:r>
      <w:r>
        <w:t xml:space="preserve">k </w:t>
      </w:r>
      <w:r w:rsidRPr="00AF2F44">
        <w:t>aktivní účasti ve společnosti rozvíjením osobních a sociálních dovedností, vštěpov</w:t>
      </w:r>
      <w:r>
        <w:t>at</w:t>
      </w:r>
      <w:r w:rsidRPr="00AF2F44">
        <w:t xml:space="preserve"> ducha nezávislosti a spolupráce</w:t>
      </w:r>
      <w:r>
        <w:t>.</w:t>
      </w:r>
    </w:p>
    <w:p w:rsidR="009A1B7B" w:rsidRPr="00AF2F44" w:rsidRDefault="009A1B7B" w:rsidP="009A1B7B">
      <w:r w:rsidRPr="00AF2F44">
        <w:t>Ti, kteří dokončili VET, mohou okamžitě pracovat v odvětví nebo obchodu, na který je program zaměřen.</w:t>
      </w:r>
    </w:p>
    <w:p w:rsidR="009A1B7B" w:rsidRPr="00AF2F44" w:rsidRDefault="00D779A9" w:rsidP="009A1B7B">
      <w:r>
        <w:t xml:space="preserve">Cílovou skupinou programů </w:t>
      </w:r>
      <w:r w:rsidR="009A1B7B" w:rsidRPr="00AF2F44">
        <w:t xml:space="preserve">nejsou jen </w:t>
      </w:r>
      <w:r w:rsidR="009A1B7B">
        <w:t xml:space="preserve">zdravotně postižení </w:t>
      </w:r>
      <w:r w:rsidR="009A1B7B" w:rsidRPr="00AF2F44">
        <w:t>studenti, kteří přicházejí přímo po dokončení</w:t>
      </w:r>
      <w:r>
        <w:t xml:space="preserve"> </w:t>
      </w:r>
      <w:r w:rsidR="009A1B7B" w:rsidRPr="00AF2F44">
        <w:t xml:space="preserve">základního vzdělání, ale i </w:t>
      </w:r>
      <w:r w:rsidR="009A1B7B">
        <w:t xml:space="preserve">zdravotně postižení </w:t>
      </w:r>
      <w:r w:rsidR="009A1B7B" w:rsidRPr="00AF2F44">
        <w:t>s předchozí pracovní zkušenosti.</w:t>
      </w:r>
    </w:p>
    <w:p w:rsidR="00D779A9" w:rsidRDefault="00D779A9" w:rsidP="009A1B7B">
      <w:pPr>
        <w:pStyle w:val="kurzva-boldChar"/>
        <w:rPr>
          <w:lang w:val="cs-CZ"/>
        </w:rPr>
      </w:pPr>
    </w:p>
    <w:p w:rsidR="009A1B7B" w:rsidRPr="00AF2F44" w:rsidRDefault="009A1B7B" w:rsidP="009A1B7B">
      <w:pPr>
        <w:pStyle w:val="kurzva-boldChar"/>
      </w:pPr>
      <w:r w:rsidRPr="00AF2F44">
        <w:t>Základní</w:t>
      </w:r>
      <w:r w:rsidR="00D779A9" w:rsidRPr="00D779A9">
        <w:rPr>
          <w:sz w:val="12"/>
          <w:szCs w:val="12"/>
        </w:rPr>
        <w:t xml:space="preserve"> </w:t>
      </w:r>
      <w:r w:rsidRPr="00AF2F44">
        <w:t>pracovní vzdělávání</w:t>
      </w:r>
      <w:r w:rsidRPr="00D779A9">
        <w:rPr>
          <w:sz w:val="12"/>
          <w:szCs w:val="12"/>
        </w:rPr>
        <w:t xml:space="preserve"> </w:t>
      </w:r>
      <w:r w:rsidRPr="00AF2F44">
        <w:t>a</w:t>
      </w:r>
      <w:r w:rsidRPr="00D779A9">
        <w:rPr>
          <w:sz w:val="12"/>
          <w:szCs w:val="12"/>
        </w:rPr>
        <w:t xml:space="preserve"> </w:t>
      </w:r>
      <w:r w:rsidRPr="00AF2F44">
        <w:t xml:space="preserve">výcvik (Basic vocational education and training </w:t>
      </w:r>
      <w:r w:rsidR="00D779A9">
        <w:t>-</w:t>
      </w:r>
      <w:r w:rsidRPr="00AF2F44">
        <w:t xml:space="preserve"> EGU)</w:t>
      </w:r>
    </w:p>
    <w:p w:rsidR="009A1B7B" w:rsidRPr="00AF2F44" w:rsidRDefault="009A1B7B" w:rsidP="009A1B7B">
      <w:r w:rsidRPr="00AF2F44">
        <w:t xml:space="preserve">EGU je program individuálního základního </w:t>
      </w:r>
      <w:r>
        <w:t>pracovního</w:t>
      </w:r>
      <w:r w:rsidRPr="00AF2F44">
        <w:t xml:space="preserve"> vzdělávání a výcviku, který je zaměřen na zaměstnanost i další vzdělávání. EGU je střídavý program (typu sendvič), kdy je praktický výcvik kombinován s</w:t>
      </w:r>
      <w:r w:rsidR="003872F8">
        <w:t>e</w:t>
      </w:r>
      <w:r w:rsidRPr="00AF2F44">
        <w:t xml:space="preserve"> školní výu</w:t>
      </w:r>
      <w:r w:rsidR="003872F8">
        <w:t>kou v celkové délce</w:t>
      </w:r>
      <w:r w:rsidRPr="00AF2F44">
        <w:t xml:space="preserve"> trvání programu 1</w:t>
      </w:r>
      <w:r>
        <w:t>,5</w:t>
      </w:r>
      <w:r w:rsidRPr="00AF2F44">
        <w:t xml:space="preserve"> </w:t>
      </w:r>
      <w:r>
        <w:t>až 3 roky;</w:t>
      </w:r>
      <w:r w:rsidRPr="00AF2F44">
        <w:t xml:space="preserve"> školní část trvá 20 až 40 týdnů. Školní prvky jsou převzaty z řady existujících vzdělávacích a výcvikových programů. </w:t>
      </w:r>
    </w:p>
    <w:p w:rsidR="009A1B7B" w:rsidRPr="00AF2F44" w:rsidRDefault="009A1B7B" w:rsidP="009A1B7B">
      <w:r w:rsidRPr="00AF2F44">
        <w:t>Zákon popisuje cílovou skupinu EGU jako osoby</w:t>
      </w:r>
      <w:r w:rsidR="00D779A9" w:rsidRPr="00D779A9">
        <w:rPr>
          <w:sz w:val="12"/>
          <w:szCs w:val="12"/>
        </w:rPr>
        <w:t xml:space="preserve"> </w:t>
      </w:r>
      <w:r w:rsidRPr="00AF2F44">
        <w:t>mladší 30 let, žijící v obci, kte</w:t>
      </w:r>
      <w:r>
        <w:t>ré</w:t>
      </w:r>
      <w:r w:rsidR="003872F8">
        <w:t xml:space="preserve"> nejsou zapojeny</w:t>
      </w:r>
      <w:r w:rsidRPr="00AF2F44">
        <w:t xml:space="preserve"> ve vzdělávání, ani nemají práci, a nemají předpoklady pro dokončení jiného kvalifikačního vzdělání mládeže.</w:t>
      </w:r>
    </w:p>
    <w:p w:rsidR="009A1B7B" w:rsidRPr="00AF2F44" w:rsidRDefault="009A1B7B" w:rsidP="009A1B7B">
      <w:r w:rsidRPr="00AF2F44">
        <w:t xml:space="preserve">Mladí lidé, </w:t>
      </w:r>
      <w:r w:rsidR="003872F8">
        <w:t xml:space="preserve">kterých se program týká, </w:t>
      </w:r>
      <w:r w:rsidRPr="00AF2F44">
        <w:t xml:space="preserve">jsou typicky prakticky orientovaní, často se slabým vzděláním </w:t>
      </w:r>
      <w:r w:rsidR="003872F8">
        <w:t xml:space="preserve">bez jakýchkoliv </w:t>
      </w:r>
      <w:r w:rsidRPr="00AF2F44">
        <w:t>akademick</w:t>
      </w:r>
      <w:r w:rsidR="003872F8">
        <w:t>ých</w:t>
      </w:r>
      <w:r w:rsidRPr="00AF2F44">
        <w:t xml:space="preserve"> sklon</w:t>
      </w:r>
      <w:r w:rsidR="003872F8">
        <w:t>ů</w:t>
      </w:r>
      <w:r w:rsidRPr="00AF2F44">
        <w:t>.</w:t>
      </w:r>
    </w:p>
    <w:p w:rsidR="009A1B7B" w:rsidRPr="00AF2F44" w:rsidRDefault="009A1B7B" w:rsidP="009A1B7B">
      <w:r w:rsidRPr="00AF2F44">
        <w:t>Každý EGU plán je v principu nový individuální vzdělávací program, který je přizpůsoben individuálním schopnostem, přáním a potřebám mladého člověka.</w:t>
      </w:r>
    </w:p>
    <w:p w:rsidR="00DC7E1B" w:rsidRDefault="009A1B7B" w:rsidP="009A1B7B">
      <w:r w:rsidRPr="00AF2F44">
        <w:t>Na základě profesních kompetencí, na které je program zaměřen, popisuje plán EGU praktický výcvik a školní části programu. Praktický výcvik může probíhat v rámci soukromého nebo veřejného trhu práce, odpovědný supervizor EGU musí zajistit, že bude dosaženo požadované profesní kompetence.</w:t>
      </w:r>
    </w:p>
    <w:p w:rsidR="004E6F86" w:rsidRDefault="00D779A9" w:rsidP="00D779A9">
      <w:pPr>
        <w:pStyle w:val="Nadpis1"/>
        <w:spacing w:after="480"/>
      </w:pPr>
      <w:r>
        <w:br w:type="page"/>
      </w:r>
      <w:bookmarkStart w:id="34" w:name="_Toc322945010"/>
      <w:r w:rsidR="00D92E16">
        <w:lastRenderedPageBreak/>
        <w:t>6. Zaměstnávání osob se zdravotním postižením na otevřeném trhu práce</w:t>
      </w:r>
      <w:bookmarkEnd w:id="34"/>
    </w:p>
    <w:p w:rsidR="00D92E16" w:rsidRDefault="00D92E16" w:rsidP="00D779A9">
      <w:pPr>
        <w:pStyle w:val="Nadpis2"/>
        <w:spacing w:after="360"/>
      </w:pPr>
      <w:bookmarkStart w:id="35" w:name="_Toc322945011"/>
      <w:r>
        <w:t>6.1 Povinnosti zaměstnavatelů</w:t>
      </w:r>
      <w:bookmarkEnd w:id="35"/>
    </w:p>
    <w:p w:rsidR="00A612B7" w:rsidRDefault="00A612B7" w:rsidP="00D92E16">
      <w:r w:rsidRPr="003E231E">
        <w:t>Existuje několik</w:t>
      </w:r>
      <w:r w:rsidR="00D779A9">
        <w:t xml:space="preserve"> </w:t>
      </w:r>
      <w:r w:rsidRPr="003E231E">
        <w:t xml:space="preserve">zákonů, které upravují podmínky na dánském trhu práce, ale </w:t>
      </w:r>
      <w:r w:rsidRPr="00A612B7">
        <w:t>žádný zákon neslouží</w:t>
      </w:r>
      <w:r w:rsidR="00D779A9" w:rsidRPr="00D779A9">
        <w:rPr>
          <w:sz w:val="12"/>
          <w:szCs w:val="12"/>
        </w:rPr>
        <w:t xml:space="preserve"> </w:t>
      </w:r>
      <w:r w:rsidRPr="00A612B7">
        <w:t>jako skutečná</w:t>
      </w:r>
      <w:r w:rsidRPr="00D779A9">
        <w:rPr>
          <w:sz w:val="12"/>
          <w:szCs w:val="12"/>
        </w:rPr>
        <w:t xml:space="preserve"> </w:t>
      </w:r>
      <w:r w:rsidRPr="00A612B7">
        <w:t>ochrana</w:t>
      </w:r>
      <w:r w:rsidRPr="00D779A9">
        <w:rPr>
          <w:sz w:val="12"/>
          <w:szCs w:val="12"/>
        </w:rPr>
        <w:t xml:space="preserve"> </w:t>
      </w:r>
      <w:r w:rsidRPr="00A612B7">
        <w:t>lidí se zdravotním postižením</w:t>
      </w:r>
      <w:r w:rsidRPr="003E231E">
        <w:t xml:space="preserve">, </w:t>
      </w:r>
      <w:r>
        <w:t xml:space="preserve">např. </w:t>
      </w:r>
      <w:r w:rsidRPr="003E231E">
        <w:t xml:space="preserve">pokud z důvodu svého zdravotního postižení nenajdou první </w:t>
      </w:r>
      <w:r>
        <w:t xml:space="preserve">pracovní </w:t>
      </w:r>
      <w:r w:rsidRPr="003E231E">
        <w:t>místo, nebo pokud jsou</w:t>
      </w:r>
      <w:r>
        <w:t xml:space="preserve"> z důvodu zdravotního postižení</w:t>
      </w:r>
      <w:r w:rsidRPr="003E231E">
        <w:t xml:space="preserve"> propuštěni</w:t>
      </w:r>
      <w:r>
        <w:t xml:space="preserve"> ze zaměstnání</w:t>
      </w:r>
      <w:r w:rsidRPr="003E231E">
        <w:t>.</w:t>
      </w:r>
    </w:p>
    <w:p w:rsidR="00D92E16" w:rsidRDefault="00D92E16" w:rsidP="00D92E16">
      <w:r w:rsidRPr="00B63749">
        <w:t>V</w:t>
      </w:r>
      <w:r w:rsidR="00D779A9">
        <w:t> </w:t>
      </w:r>
      <w:r w:rsidRPr="00B63749">
        <w:t>Dánsku</w:t>
      </w:r>
      <w:r w:rsidR="00D779A9" w:rsidRPr="00D779A9">
        <w:rPr>
          <w:sz w:val="12"/>
          <w:szCs w:val="12"/>
        </w:rPr>
        <w:t xml:space="preserve"> </w:t>
      </w:r>
      <w:r w:rsidRPr="00D92E16">
        <w:t xml:space="preserve">neexistuje </w:t>
      </w:r>
      <w:r>
        <w:t xml:space="preserve">systém </w:t>
      </w:r>
      <w:r w:rsidRPr="00D92E16">
        <w:t>kvót zaměstnávání osob se zdravotním postižením</w:t>
      </w:r>
      <w:r>
        <w:t>. Systém</w:t>
      </w:r>
      <w:r w:rsidRPr="00B63749">
        <w:t xml:space="preserve"> </w:t>
      </w:r>
      <w:r>
        <w:t xml:space="preserve">kvót </w:t>
      </w:r>
      <w:r w:rsidRPr="00B63749">
        <w:t xml:space="preserve">je </w:t>
      </w:r>
      <w:r w:rsidR="00A612B7">
        <w:t xml:space="preserve">v Dánsku </w:t>
      </w:r>
      <w:r w:rsidRPr="00B63749">
        <w:t>považován za</w:t>
      </w:r>
      <w:r>
        <w:t xml:space="preserve"> porušení principu rovnosti. </w:t>
      </w:r>
      <w:r w:rsidRPr="00B63749">
        <w:t xml:space="preserve">Zavedení takového systému </w:t>
      </w:r>
      <w:r>
        <w:t>by nutně</w:t>
      </w:r>
      <w:r w:rsidR="00D779A9">
        <w:t xml:space="preserve"> </w:t>
      </w:r>
      <w:r>
        <w:t>vyžadovalo systematickou r</w:t>
      </w:r>
      <w:r w:rsidRPr="00361D41">
        <w:t>egistrac</w:t>
      </w:r>
      <w:r>
        <w:t>i</w:t>
      </w:r>
      <w:r w:rsidR="00A612B7">
        <w:t xml:space="preserve"> (evidenci)</w:t>
      </w:r>
      <w:r w:rsidRPr="00361D41">
        <w:t xml:space="preserve"> zdravotně postiže</w:t>
      </w:r>
      <w:r w:rsidR="00D779A9">
        <w:softHyphen/>
      </w:r>
      <w:r w:rsidRPr="00361D41">
        <w:t>ných osob</w:t>
      </w:r>
      <w:r>
        <w:t xml:space="preserve">, </w:t>
      </w:r>
      <w:r w:rsidRPr="0005591A">
        <w:t xml:space="preserve">což </w:t>
      </w:r>
      <w:r>
        <w:t xml:space="preserve">i </w:t>
      </w:r>
      <w:r w:rsidRPr="0005591A">
        <w:t xml:space="preserve">organizace </w:t>
      </w:r>
      <w:r>
        <w:t xml:space="preserve">zdravotně postižených lidí </w:t>
      </w:r>
      <w:r w:rsidRPr="0005591A">
        <w:t>považují za nepřijatelné.</w:t>
      </w:r>
    </w:p>
    <w:p w:rsidR="00704865" w:rsidRPr="0010786B" w:rsidRDefault="00704865" w:rsidP="00704865">
      <w:r w:rsidRPr="0010786B">
        <w:t>Kromě</w:t>
      </w:r>
      <w:r w:rsidR="00D779A9">
        <w:t xml:space="preserve"> </w:t>
      </w:r>
      <w:r w:rsidRPr="0010786B">
        <w:t xml:space="preserve">omezené odpovědnosti zaměstnavatelů za financování dávek pracovní neschopnosti </w:t>
      </w:r>
      <w:r>
        <w:t>nemají</w:t>
      </w:r>
      <w:r w:rsidRPr="0010786B">
        <w:t xml:space="preserve"> zaměstnavatelé žádnou zákonnou povinnost umístit </w:t>
      </w:r>
      <w:r>
        <w:t>registrované</w:t>
      </w:r>
      <w:r w:rsidRPr="0010786B">
        <w:t xml:space="preserve"> nemocné pracovníky a mohou poměrně snadno pracovníky na nemocenské propustit. </w:t>
      </w:r>
    </w:p>
    <w:p w:rsidR="00A612B7" w:rsidRDefault="00704865" w:rsidP="00704865">
      <w:r w:rsidRPr="0010786B">
        <w:t>Souhrnně</w:t>
      </w:r>
      <w:r w:rsidR="00D779A9">
        <w:t xml:space="preserve"> </w:t>
      </w:r>
      <w:r w:rsidRPr="0010786B">
        <w:t>lze říci, že dánská politika je charakterizována dobrovolným zapoje</w:t>
      </w:r>
      <w:r w:rsidR="00D779A9">
        <w:softHyphen/>
      </w:r>
      <w:r w:rsidRPr="0010786B">
        <w:t>ním zaměstnavatelů do integrace zdravotně postižených lidí na trh práce</w:t>
      </w:r>
      <w:r>
        <w:t>. Záleží pouze na</w:t>
      </w:r>
      <w:r w:rsidR="00D779A9">
        <w:t xml:space="preserve"> </w:t>
      </w:r>
      <w:r w:rsidRPr="0010786B">
        <w:t xml:space="preserve">dobrovolné dohodě mezi zaměstnavatelem a </w:t>
      </w:r>
      <w:r>
        <w:t>registrovaným</w:t>
      </w:r>
      <w:r w:rsidRPr="0010786B">
        <w:t xml:space="preserve"> nemocným pracovní</w:t>
      </w:r>
      <w:r w:rsidR="00D779A9">
        <w:softHyphen/>
      </w:r>
      <w:r w:rsidRPr="0010786B">
        <w:t>kem</w:t>
      </w:r>
      <w:r w:rsidR="00D779A9">
        <w:t xml:space="preserve"> </w:t>
      </w:r>
      <w:r>
        <w:t>(zdravotně postiženým pracovníkem)</w:t>
      </w:r>
      <w:r w:rsidRPr="0010786B">
        <w:t>. Tento závěr je podpořen zjištěními ze studií,</w:t>
      </w:r>
      <w:r w:rsidR="00D779A9">
        <w:t xml:space="preserve"> </w:t>
      </w:r>
      <w:r w:rsidRPr="0010786B">
        <w:t>že (a)</w:t>
      </w:r>
      <w:r w:rsidR="00D779A9">
        <w:t xml:space="preserve"> </w:t>
      </w:r>
      <w:r w:rsidRPr="0010786B">
        <w:t>kontakt</w:t>
      </w:r>
      <w:r>
        <w:t>y</w:t>
      </w:r>
      <w:r w:rsidRPr="0010786B">
        <w:t xml:space="preserve"> mezi obc</w:t>
      </w:r>
      <w:r>
        <w:t>í</w:t>
      </w:r>
      <w:r w:rsidRPr="0010786B">
        <w:t xml:space="preserve"> a stávajícím zaměstnavatelem </w:t>
      </w:r>
      <w:r>
        <w:t xml:space="preserve">registrovaného nemocného </w:t>
      </w:r>
      <w:r w:rsidRPr="0010786B">
        <w:t>j</w:t>
      </w:r>
      <w:r>
        <w:t>sou</w:t>
      </w:r>
      <w:r w:rsidR="00D779A9">
        <w:t xml:space="preserve"> </w:t>
      </w:r>
      <w:r w:rsidRPr="0010786B">
        <w:t>velmi omezen</w:t>
      </w:r>
      <w:r>
        <w:t>é;</w:t>
      </w:r>
      <w:r w:rsidRPr="0010786B">
        <w:t xml:space="preserve"> (b) obce ekonomicky podporují </w:t>
      </w:r>
      <w:r>
        <w:t>úpravy</w:t>
      </w:r>
      <w:r w:rsidRPr="0010786B">
        <w:t xml:space="preserve"> pracovišť </w:t>
      </w:r>
      <w:r>
        <w:t xml:space="preserve">v </w:t>
      </w:r>
      <w:r w:rsidRPr="0010786B">
        <w:t>méně než 2</w:t>
      </w:r>
      <w:r w:rsidR="00D779A9">
        <w:t xml:space="preserve"> </w:t>
      </w:r>
      <w:r w:rsidRPr="0010786B">
        <w:t>%</w:t>
      </w:r>
      <w:r w:rsidR="00D779A9">
        <w:t xml:space="preserve"> </w:t>
      </w:r>
      <w:r w:rsidRPr="0010786B">
        <w:t>dlouhodobých pracovní</w:t>
      </w:r>
      <w:r>
        <w:t>ch</w:t>
      </w:r>
      <w:r w:rsidRPr="0010786B">
        <w:t xml:space="preserve"> neschopnost</w:t>
      </w:r>
      <w:r>
        <w:t>í;</w:t>
      </w:r>
      <w:r w:rsidRPr="0010786B">
        <w:t xml:space="preserve"> a (c) obce téměř nikdy neiniciují úpravy pracoviště pro dlouhodobě </w:t>
      </w:r>
      <w:r>
        <w:t>registrované</w:t>
      </w:r>
      <w:r w:rsidRPr="0010786B">
        <w:t xml:space="preserve"> nemocné pracovníky.</w:t>
      </w:r>
    </w:p>
    <w:p w:rsidR="00D779A9" w:rsidRDefault="00D779A9" w:rsidP="00003713">
      <w:pPr>
        <w:pStyle w:val="kurzva-boldChar"/>
        <w:rPr>
          <w:lang w:val="cs-CZ"/>
        </w:rPr>
      </w:pPr>
    </w:p>
    <w:p w:rsidR="0026732E" w:rsidRPr="00E219A8" w:rsidRDefault="0026732E" w:rsidP="00003713">
      <w:pPr>
        <w:pStyle w:val="kurzva-boldChar"/>
        <w:rPr>
          <w:lang w:val="cs-CZ"/>
        </w:rPr>
      </w:pPr>
      <w:r w:rsidRPr="00E219A8">
        <w:rPr>
          <w:lang w:val="cs-CZ"/>
        </w:rPr>
        <w:t>Podpora sociální odpovědnosti podniků</w:t>
      </w:r>
    </w:p>
    <w:p w:rsidR="0026732E" w:rsidRPr="00001B37" w:rsidRDefault="0026732E" w:rsidP="0026732E">
      <w:pPr>
        <w:rPr>
          <w:highlight w:val="yellow"/>
        </w:rPr>
      </w:pPr>
      <w:r w:rsidRPr="00B63749">
        <w:t>Změny v</w:t>
      </w:r>
      <w:r w:rsidR="00D779A9">
        <w:t xml:space="preserve"> </w:t>
      </w:r>
      <w:r w:rsidRPr="00B63749">
        <w:t>postojích a dobrovolná opatření poskytování zaměstnání zdravotně postiženým lidem jsou preferovány před speciální legislativou pro OZP.</w:t>
      </w:r>
    </w:p>
    <w:p w:rsidR="00704865" w:rsidRDefault="00D779A9" w:rsidP="00704865">
      <w:r>
        <w:t xml:space="preserve">Dobrovolný přístup </w:t>
      </w:r>
      <w:r w:rsidR="0026732E" w:rsidRPr="00B63749">
        <w:t>se opírá o kampaně (zejména v polovině 90. let) minister</w:t>
      </w:r>
      <w:r>
        <w:softHyphen/>
      </w:r>
      <w:r w:rsidR="0026732E" w:rsidRPr="00B63749">
        <w:t xml:space="preserve">stva sociálních věcí, zaměřené na podporu zapojení podnikatelského sektoru </w:t>
      </w:r>
      <w:r w:rsidR="0026732E">
        <w:t>do</w:t>
      </w:r>
      <w:r w:rsidR="0026732E" w:rsidRPr="00B63749">
        <w:t xml:space="preserve"> řešení sociálních</w:t>
      </w:r>
      <w:r>
        <w:t xml:space="preserve"> </w:t>
      </w:r>
      <w:r w:rsidR="0026732E" w:rsidRPr="00B63749">
        <w:t>problémů, které mohou nastat na pracovišt</w:t>
      </w:r>
      <w:r w:rsidR="0026732E">
        <w:t>ích</w:t>
      </w:r>
      <w:r w:rsidR="0026732E" w:rsidRPr="00B63749">
        <w:t xml:space="preserve"> v souvislosti s osobami se sníženou</w:t>
      </w:r>
      <w:r>
        <w:t xml:space="preserve"> </w:t>
      </w:r>
      <w:r w:rsidR="0026732E" w:rsidRPr="00B63749">
        <w:t xml:space="preserve">pracovní schopností. Ministerstvo podpořilo řadu projektů sloužících jako modely integrace fyzicky postižených lidí na pracovišti, udržení v zaměstnání </w:t>
      </w:r>
      <w:r w:rsidR="0026732E">
        <w:t xml:space="preserve">lidí, kteří chronicky onemocní, </w:t>
      </w:r>
      <w:r w:rsidR="0026732E" w:rsidRPr="00B63749">
        <w:t>a rychlého sledování lidí na nemocenské.</w:t>
      </w:r>
    </w:p>
    <w:p w:rsidR="00003713" w:rsidRDefault="00003713" w:rsidP="00003713">
      <w:r w:rsidRPr="00587838">
        <w:t>Vláda</w:t>
      </w:r>
      <w:r w:rsidR="00D779A9">
        <w:t xml:space="preserve"> </w:t>
      </w:r>
      <w:r w:rsidRPr="00587838">
        <w:t>pokračuje v rozvoji iniciativ na pomoc specifickým skupinám, včetně mládeže, seniorů, etnických menšin a lidí se zdravotním postižením</w:t>
      </w:r>
      <w:r>
        <w:t>.</w:t>
      </w:r>
    </w:p>
    <w:p w:rsidR="00003713" w:rsidRDefault="00003713" w:rsidP="00003713">
      <w:r w:rsidRPr="00CF4A11">
        <w:t xml:space="preserve">V dubnu 2009 vláda vydala novou strategii </w:t>
      </w:r>
      <w:r w:rsidRPr="00003713">
        <w:rPr>
          <w:rStyle w:val="kurzvaChar"/>
        </w:rPr>
        <w:t>"Zdravotní postižení a práce - je to možné"</w:t>
      </w:r>
      <w:r w:rsidR="00D779A9">
        <w:t xml:space="preserve">, jejímž cílem </w:t>
      </w:r>
      <w:r w:rsidRPr="00CF4A11">
        <w:t>je pokračovat v pozitivním trendu směřujícímu k ucelenému (holistickému) trhu</w:t>
      </w:r>
      <w:r w:rsidR="00D779A9">
        <w:t xml:space="preserve"> </w:t>
      </w:r>
      <w:r w:rsidRPr="00CF4A11">
        <w:t xml:space="preserve">práce. </w:t>
      </w:r>
      <w:r>
        <w:t>Hlavní</w:t>
      </w:r>
      <w:r w:rsidRPr="00CF4A11">
        <w:t xml:space="preserve"> cíle strategie jsou: </w:t>
      </w:r>
      <w:r>
        <w:t>zvýšit</w:t>
      </w:r>
      <w:r w:rsidRPr="00CF4A11">
        <w:t xml:space="preserve"> podíl podniků</w:t>
      </w:r>
      <w:r>
        <w:t xml:space="preserve"> </w:t>
      </w:r>
      <w:r w:rsidRPr="00CF4A11">
        <w:t>zaměst</w:t>
      </w:r>
      <w:r w:rsidR="00D779A9">
        <w:softHyphen/>
      </w:r>
      <w:r w:rsidRPr="00CF4A11">
        <w:t>návají</w:t>
      </w:r>
      <w:r>
        <w:t>cich lidi se zdravotním postižením</w:t>
      </w:r>
      <w:r w:rsidRPr="00CF4A11">
        <w:t xml:space="preserve"> o 5 procentních bodů do r. 2012; </w:t>
      </w:r>
      <w:r>
        <w:t xml:space="preserve">zvýšit podíl lidí, kteří budou pozitivně vnímat spolupráci </w:t>
      </w:r>
      <w:r w:rsidRPr="00CF4A11">
        <w:t xml:space="preserve">s duševně nemocnými kolegy; </w:t>
      </w:r>
      <w:r>
        <w:t>podporovat a zvýšit podíl lidí s</w:t>
      </w:r>
      <w:r w:rsidRPr="00CF4A11">
        <w:t xml:space="preserve"> invalidními </w:t>
      </w:r>
      <w:r>
        <w:t>dávkami</w:t>
      </w:r>
      <w:r w:rsidRPr="00CF4A11">
        <w:t xml:space="preserve">, </w:t>
      </w:r>
      <w:r>
        <w:t>aby</w:t>
      </w:r>
      <w:r w:rsidRPr="00CF4A11">
        <w:t xml:space="preserve"> přij</w:t>
      </w:r>
      <w:r>
        <w:t>ali</w:t>
      </w:r>
      <w:r w:rsidRPr="00CF4A11">
        <w:t xml:space="preserve"> nabídku dialogu s</w:t>
      </w:r>
      <w:r>
        <w:t> </w:t>
      </w:r>
      <w:proofErr w:type="gramStart"/>
      <w:r w:rsidRPr="00CF4A11">
        <w:t>job</w:t>
      </w:r>
      <w:proofErr w:type="gramEnd"/>
      <w:r>
        <w:t xml:space="preserve"> </w:t>
      </w:r>
      <w:r w:rsidRPr="00CF4A11">
        <w:t xml:space="preserve">centrem </w:t>
      </w:r>
      <w:r>
        <w:t xml:space="preserve">a snažili se </w:t>
      </w:r>
      <w:r w:rsidRPr="00CF4A11">
        <w:t>získa</w:t>
      </w:r>
      <w:r>
        <w:t>t</w:t>
      </w:r>
      <w:r w:rsidR="00D779A9">
        <w:t xml:space="preserve"> zaměstnání. </w:t>
      </w:r>
      <w:r w:rsidRPr="00CF4A11">
        <w:t>V rámci strategie existuje devět iniciativ, které mj. zahrnují rozšiřování informací a</w:t>
      </w:r>
      <w:r w:rsidR="00D779A9">
        <w:t xml:space="preserve"> </w:t>
      </w:r>
      <w:r w:rsidRPr="00CF4A11">
        <w:t xml:space="preserve">znalostí, pokyny týkající se dialogů a tzv. podnikové inovátory (company innovators). </w:t>
      </w:r>
    </w:p>
    <w:p w:rsidR="00003713" w:rsidRPr="00510D22" w:rsidRDefault="00003713" w:rsidP="00003713">
      <w:r w:rsidRPr="003E231E">
        <w:t xml:space="preserve">Dánsko má zákony, které zajišťují lidem se zdravotním postižením kompenzaci za jejich handicap tak, aby byli schopni fungovat v zaměstnání. Taková právní úprava se nachází v dánském </w:t>
      </w:r>
      <w:r w:rsidRPr="00003713">
        <w:rPr>
          <w:rStyle w:val="kurzvaChar"/>
        </w:rPr>
        <w:t>Zákonu</w:t>
      </w:r>
      <w:r w:rsidR="00D779A9">
        <w:rPr>
          <w:rStyle w:val="kurzvaChar"/>
        </w:rPr>
        <w:t xml:space="preserve"> </w:t>
      </w:r>
      <w:r w:rsidRPr="00003713">
        <w:rPr>
          <w:rStyle w:val="kurzvaChar"/>
        </w:rPr>
        <w:t>o kompenzaci pro zdravotně postižené osoby v zaměstnání atd. (Compensation</w:t>
      </w:r>
      <w:r w:rsidR="00D779A9" w:rsidRPr="00D779A9">
        <w:rPr>
          <w:rStyle w:val="kurzvaChar"/>
          <w:sz w:val="12"/>
          <w:szCs w:val="12"/>
        </w:rPr>
        <w:t xml:space="preserve"> </w:t>
      </w:r>
      <w:r w:rsidRPr="00003713">
        <w:rPr>
          <w:rStyle w:val="kurzvaChar"/>
        </w:rPr>
        <w:t>for Disabled People in Employment etc. Act),</w:t>
      </w:r>
      <w:r w:rsidRPr="003E231E">
        <w:rPr>
          <w:b/>
          <w:bCs/>
          <w:iCs/>
        </w:rPr>
        <w:t xml:space="preserve"> </w:t>
      </w:r>
      <w:r w:rsidRPr="00510D22">
        <w:t>v</w:t>
      </w:r>
      <w:r w:rsidRPr="003E231E">
        <w:rPr>
          <w:b/>
          <w:bCs/>
          <w:iCs/>
        </w:rPr>
        <w:t xml:space="preserve"> </w:t>
      </w:r>
      <w:r w:rsidRPr="00510D22">
        <w:rPr>
          <w:rStyle w:val="kurzvaChar1"/>
        </w:rPr>
        <w:t xml:space="preserve">Zákonu </w:t>
      </w:r>
      <w:r w:rsidRPr="00510D22">
        <w:rPr>
          <w:rStyle w:val="kurzvaChar1"/>
        </w:rPr>
        <w:lastRenderedPageBreak/>
        <w:t>o aktivní sociální politice</w:t>
      </w:r>
      <w:r w:rsidR="00D779A9" w:rsidRPr="00D779A9">
        <w:rPr>
          <w:rStyle w:val="kurzvaChar1"/>
          <w:sz w:val="12"/>
          <w:szCs w:val="12"/>
        </w:rPr>
        <w:t xml:space="preserve"> </w:t>
      </w:r>
      <w:r w:rsidRPr="00510D22">
        <w:rPr>
          <w:rStyle w:val="kurzvaChar1"/>
        </w:rPr>
        <w:t>(Act on</w:t>
      </w:r>
      <w:r w:rsidRPr="00D779A9">
        <w:rPr>
          <w:rStyle w:val="kurzvaChar1"/>
          <w:sz w:val="12"/>
          <w:szCs w:val="12"/>
        </w:rPr>
        <w:t xml:space="preserve"> </w:t>
      </w:r>
      <w:r w:rsidRPr="00510D22">
        <w:rPr>
          <w:rStyle w:val="kurzvaChar1"/>
        </w:rPr>
        <w:t>An Active Social Policy)</w:t>
      </w:r>
      <w:r w:rsidRPr="003E231E">
        <w:rPr>
          <w:b/>
          <w:bCs/>
          <w:iCs/>
        </w:rPr>
        <w:t xml:space="preserve"> </w:t>
      </w:r>
      <w:r w:rsidRPr="00510D22">
        <w:t>a</w:t>
      </w:r>
      <w:r w:rsidRPr="00D779A9">
        <w:rPr>
          <w:b/>
          <w:bCs/>
          <w:iCs/>
          <w:sz w:val="12"/>
          <w:szCs w:val="12"/>
        </w:rPr>
        <w:t xml:space="preserve"> </w:t>
      </w:r>
      <w:r w:rsidRPr="00510D22">
        <w:rPr>
          <w:rStyle w:val="kurzvaChar1"/>
        </w:rPr>
        <w:t>Zákonu o sociálních službách (Act on Social Services)</w:t>
      </w:r>
      <w:r w:rsidRPr="00003713">
        <w:rPr>
          <w:bCs/>
          <w:iCs/>
        </w:rPr>
        <w:t>,</w:t>
      </w:r>
      <w:r w:rsidRPr="003E231E">
        <w:rPr>
          <w:b/>
          <w:bCs/>
          <w:iCs/>
        </w:rPr>
        <w:t xml:space="preserve"> </w:t>
      </w:r>
      <w:r w:rsidRPr="00510D22">
        <w:t>které jsou prováděny místními úřady.</w:t>
      </w:r>
    </w:p>
    <w:p w:rsidR="00003713" w:rsidRDefault="00003713" w:rsidP="00D779A9">
      <w:pPr>
        <w:pStyle w:val="Nadpis2"/>
        <w:spacing w:before="360" w:after="360"/>
      </w:pPr>
      <w:bookmarkStart w:id="36" w:name="_Toc322945012"/>
      <w:r>
        <w:t>6.2 Podpora zaměstnávání</w:t>
      </w:r>
      <w:bookmarkEnd w:id="36"/>
    </w:p>
    <w:p w:rsidR="00D92E16" w:rsidRDefault="00981FEE" w:rsidP="00D92E16">
      <w:r w:rsidRPr="003E231E">
        <w:t>Zaměstnavatelé</w:t>
      </w:r>
      <w:r w:rsidR="00D779A9" w:rsidRPr="00D779A9">
        <w:rPr>
          <w:sz w:val="12"/>
          <w:szCs w:val="12"/>
        </w:rPr>
        <w:t xml:space="preserve"> </w:t>
      </w:r>
      <w:r w:rsidRPr="003E231E">
        <w:t>mohou získat finanční prostředky a dotace v souvislosti s řadou opatření souvisejících se zaměstnáváním zdravotně postižených osob a podpůrnými službami.</w:t>
      </w:r>
    </w:p>
    <w:p w:rsidR="00D779A9" w:rsidRDefault="00D779A9" w:rsidP="00D92E16"/>
    <w:p w:rsidR="003C1B8C" w:rsidRPr="00E219A8" w:rsidRDefault="003C1B8C" w:rsidP="003C1B8C">
      <w:pPr>
        <w:pStyle w:val="kurzva-boldChar"/>
        <w:rPr>
          <w:lang w:val="cs-CZ"/>
        </w:rPr>
      </w:pPr>
      <w:r w:rsidRPr="00E219A8">
        <w:rPr>
          <w:lang w:val="cs-CZ"/>
        </w:rPr>
        <w:t>- Programy v</w:t>
      </w:r>
      <w:r w:rsidR="00D779A9">
        <w:rPr>
          <w:lang w:val="cs-CZ"/>
        </w:rPr>
        <w:t xml:space="preserve"> </w:t>
      </w:r>
      <w:r w:rsidRPr="00E219A8">
        <w:rPr>
          <w:lang w:val="cs-CZ"/>
        </w:rPr>
        <w:t>rámci Zákona o kompenzaci pro zdravotně postižené lidi v zaměstnání atd.:</w:t>
      </w:r>
    </w:p>
    <w:p w:rsidR="00981FEE" w:rsidRDefault="00981FEE" w:rsidP="00D779A9">
      <w:pPr>
        <w:pStyle w:val="Nadpis3"/>
        <w:spacing w:before="360" w:after="360"/>
      </w:pPr>
      <w:bookmarkStart w:id="37" w:name="_Toc322945013"/>
      <w:r>
        <w:t>6.2.</w:t>
      </w:r>
      <w:r w:rsidR="003C1B8C">
        <w:t xml:space="preserve">1 </w:t>
      </w:r>
      <w:r w:rsidR="003C1B8C" w:rsidRPr="00D40EAC">
        <w:t>Program „Icebreaker“</w:t>
      </w:r>
      <w:bookmarkEnd w:id="37"/>
    </w:p>
    <w:p w:rsidR="003C1B8C" w:rsidRPr="003E231E" w:rsidRDefault="003C1B8C" w:rsidP="003C1B8C">
      <w:r w:rsidRPr="00912F05">
        <w:t>Program Icebreaker zahrnuje finanční podporu pro nové absolventy, kteří mají problémy související s jejich handicapem při vstupu na trh práce. Jedním z hlavních cílů programu je zajistit, aby noví absolventi se zdravotním postižením mohli získat pracovní zkušenosti brzy</w:t>
      </w:r>
      <w:r w:rsidR="00D779A9">
        <w:t xml:space="preserve"> </w:t>
      </w:r>
      <w:r w:rsidRPr="00912F05">
        <w:t>po dokončení studia, což jim usnadní získat zaměstnání. Prostřednictvím programu Icebr</w:t>
      </w:r>
      <w:r w:rsidR="007C5654">
        <w:t>e</w:t>
      </w:r>
      <w:r w:rsidRPr="00912F05">
        <w:t>aker je osoba se zdravotním postižením zaměstnána v podniku za běžných pracovních podmínek na dobu určitou. Podnik získá finanční podporu až</w:t>
      </w:r>
      <w:r>
        <w:t xml:space="preserve"> na</w:t>
      </w:r>
      <w:r w:rsidRPr="00912F05">
        <w:t xml:space="preserve"> 6 měsíců</w:t>
      </w:r>
      <w:r w:rsidR="00D779A9" w:rsidRPr="00D779A9">
        <w:rPr>
          <w:sz w:val="12"/>
          <w:szCs w:val="12"/>
        </w:rPr>
        <w:t xml:space="preserve"> </w:t>
      </w:r>
      <w:r w:rsidRPr="00912F05">
        <w:t xml:space="preserve">a v některých případech až na 12 měsíců. K účasti </w:t>
      </w:r>
      <w:r>
        <w:t>v</w:t>
      </w:r>
      <w:r w:rsidRPr="00912F05">
        <w:t xml:space="preserve"> programu musí osoba se zdravotním postižením spl</w:t>
      </w:r>
      <w:r>
        <w:t>nit podmínku doby vzdělávání nejméně 18 měsíců v průběhu posledních dvou let a</w:t>
      </w:r>
      <w:r w:rsidRPr="00912F05">
        <w:t xml:space="preserve"> </w:t>
      </w:r>
      <w:r>
        <w:t>nesmí mít žádnou</w:t>
      </w:r>
      <w:r w:rsidRPr="00912F05">
        <w:t xml:space="preserve"> pracovní prax</w:t>
      </w:r>
      <w:r>
        <w:t xml:space="preserve">i. </w:t>
      </w:r>
    </w:p>
    <w:p w:rsidR="003C1B8C" w:rsidRDefault="003C1B8C" w:rsidP="003C1B8C">
      <w:r w:rsidRPr="003E231E">
        <w:t>Zaměstnavatel dostává po</w:t>
      </w:r>
      <w:r w:rsidR="00D779A9">
        <w:t xml:space="preserve"> </w:t>
      </w:r>
      <w:r w:rsidRPr="003E231E">
        <w:t>dobu programu dotaci na mzdy ve výši 50 % platu zaměstnance, maximálně však 11</w:t>
      </w:r>
      <w:r w:rsidR="00D779A9">
        <w:t xml:space="preserve"> </w:t>
      </w:r>
      <w:r w:rsidRPr="003E231E">
        <w:t>000 DKK za měsíc.</w:t>
      </w:r>
      <w:r>
        <w:t xml:space="preserve"> Podpora je otevřená pro podniky soukromého i veřejného sektoru.</w:t>
      </w:r>
    </w:p>
    <w:p w:rsidR="003C1B8C" w:rsidRDefault="003C1B8C" w:rsidP="003C1B8C">
      <w:r w:rsidRPr="00E11BAE">
        <w:t xml:space="preserve">Program Icebreaker tedy pomáhá zdravotně postiženým osobám </w:t>
      </w:r>
      <w:r>
        <w:t>překlenout přechod mezi vzděláva</w:t>
      </w:r>
      <w:r w:rsidR="00D779A9">
        <w:t xml:space="preserve">cím systémem </w:t>
      </w:r>
      <w:r w:rsidRPr="00E11BAE">
        <w:t xml:space="preserve">a </w:t>
      </w:r>
      <w:r>
        <w:t xml:space="preserve">zaměstnáním a </w:t>
      </w:r>
      <w:r w:rsidRPr="00E11BAE">
        <w:t>zv</w:t>
      </w:r>
      <w:r>
        <w:t>yšuje</w:t>
      </w:r>
      <w:r w:rsidRPr="00E11BAE">
        <w:t xml:space="preserve"> pravděpodobnost trvalejšího zapojení na trhu práce.</w:t>
      </w:r>
    </w:p>
    <w:p w:rsidR="003C1B8C" w:rsidRPr="00D40EAC" w:rsidRDefault="003C1B8C" w:rsidP="00D779A9">
      <w:pPr>
        <w:pStyle w:val="Nadpis3"/>
        <w:spacing w:before="360" w:after="360"/>
      </w:pPr>
      <w:bookmarkStart w:id="38" w:name="_Toc322945014"/>
      <w:r>
        <w:t xml:space="preserve">6.2.2 </w:t>
      </w:r>
      <w:r w:rsidRPr="00D40EAC">
        <w:t>Program osobní asistence</w:t>
      </w:r>
      <w:bookmarkEnd w:id="38"/>
    </w:p>
    <w:p w:rsidR="003C1B8C" w:rsidRPr="00492EE4" w:rsidRDefault="003C1B8C" w:rsidP="003C1B8C">
      <w:r w:rsidRPr="003E231E">
        <w:t xml:space="preserve">Osoby se zdravotním postižením mohou získat osobní asistenci </w:t>
      </w:r>
      <w:r w:rsidR="00FB6497">
        <w:t>na celou</w:t>
      </w:r>
      <w:r w:rsidRPr="003E231E">
        <w:t xml:space="preserve"> řadu praktických funkcí, které jsou obsaženy v jejich pracovní náplni nebo pokračujícím vzdělávacím programu. </w:t>
      </w:r>
      <w:r w:rsidRPr="00492EE4">
        <w:t>Osobní asistent má za úkol dělat</w:t>
      </w:r>
      <w:r>
        <w:t xml:space="preserve"> tu</w:t>
      </w:r>
      <w:r w:rsidRPr="00492EE4">
        <w:t xml:space="preserve"> část práce, kterou osoba se zdr</w:t>
      </w:r>
      <w:r w:rsidR="00D779A9">
        <w:t xml:space="preserve">avotním postižením není schopna </w:t>
      </w:r>
      <w:r>
        <w:t>vykonávat</w:t>
      </w:r>
      <w:r w:rsidRPr="00492EE4">
        <w:t xml:space="preserve">. </w:t>
      </w:r>
      <w:r>
        <w:t>M</w:t>
      </w:r>
      <w:r w:rsidRPr="00492EE4">
        <w:t>ůže</w:t>
      </w:r>
      <w:r>
        <w:t xml:space="preserve"> to</w:t>
      </w:r>
      <w:r w:rsidRPr="00492EE4">
        <w:t xml:space="preserve"> být nošení těžkých věcí, kopírování na kopírce, ke které se vozíčkář nemůže dostat, nebo </w:t>
      </w:r>
      <w:r w:rsidR="000B1D86">
        <w:t>podáván</w:t>
      </w:r>
      <w:r w:rsidRPr="00492EE4">
        <w:t>í věcí z knihovny</w:t>
      </w:r>
      <w:r w:rsidR="00FB6497">
        <w:t>, tlumočení pro neslyšící osobu; osobní asistent</w:t>
      </w:r>
      <w:r w:rsidRPr="00492EE4">
        <w:t xml:space="preserve"> může plnit funkci sekretářky apod. </w:t>
      </w:r>
      <w:r w:rsidR="00FB6497">
        <w:t>M</w:t>
      </w:r>
      <w:r w:rsidRPr="00492EE4">
        <w:t>ůže také pomáhat při strukturování pracovního dne, což může být problém</w:t>
      </w:r>
      <w:r>
        <w:t>em</w:t>
      </w:r>
      <w:r w:rsidRPr="00492EE4">
        <w:t xml:space="preserve"> pro osoby trpící op</w:t>
      </w:r>
      <w:r>
        <w:t>o</w:t>
      </w:r>
      <w:r w:rsidRPr="00492EE4">
        <w:t>žděným vývojem.</w:t>
      </w:r>
    </w:p>
    <w:p w:rsidR="003C1B8C" w:rsidRPr="003E231E" w:rsidRDefault="003C1B8C" w:rsidP="003C1B8C">
      <w:r w:rsidRPr="003E231E">
        <w:t>Osobní asisten</w:t>
      </w:r>
      <w:r w:rsidR="00D779A9">
        <w:t xml:space="preserve">t je často zaměstnán ve stejném </w:t>
      </w:r>
      <w:r w:rsidRPr="003E231E">
        <w:t>podniku nebo vzd</w:t>
      </w:r>
      <w:r w:rsidR="000B1D86">
        <w:t>ělávací instituci</w:t>
      </w:r>
      <w:r w:rsidRPr="003E231E">
        <w:t xml:space="preserve"> jako osoba se zdravotním postižením.</w:t>
      </w:r>
    </w:p>
    <w:p w:rsidR="003C1B8C" w:rsidRPr="003E231E" w:rsidRDefault="003C1B8C" w:rsidP="003C1B8C">
      <w:r w:rsidRPr="003E231E">
        <w:t>Zaměstnavatel dostává finanční podporu na</w:t>
      </w:r>
      <w:r w:rsidR="00D779A9">
        <w:t xml:space="preserve"> </w:t>
      </w:r>
      <w:r w:rsidRPr="003E231E">
        <w:t>pokrytí nákladů na osobního asistenta. Asistent může poskytovat po</w:t>
      </w:r>
      <w:r>
        <w:t>moc</w:t>
      </w:r>
      <w:r w:rsidR="00D779A9">
        <w:t xml:space="preserve"> </w:t>
      </w:r>
      <w:r w:rsidRPr="003E231E">
        <w:t>maximálně 20 hodin týdně, pokud zdravotně postižený člověk nemá mnohonásobné handicapy. V takovém případě může být asistence poskytována na plný počet hodin, na který je zdravotně postižený člověk zaměstnán. Pokud se osobní asistent účastní cestování souvisejícího s prací, budou také tyto n</w:t>
      </w:r>
      <w:r w:rsidR="00D779A9">
        <w:t>áklady</w:t>
      </w:r>
      <w:r w:rsidR="00D779A9" w:rsidRPr="00D779A9">
        <w:rPr>
          <w:sz w:val="12"/>
          <w:szCs w:val="12"/>
        </w:rPr>
        <w:t xml:space="preserve"> </w:t>
      </w:r>
      <w:r w:rsidR="00D779A9">
        <w:t>zaměstnavateli uhrazeny.</w:t>
      </w:r>
      <w:r w:rsidR="00D779A9" w:rsidRPr="00D779A9">
        <w:rPr>
          <w:sz w:val="12"/>
          <w:szCs w:val="12"/>
        </w:rPr>
        <w:t xml:space="preserve"> </w:t>
      </w:r>
      <w:r w:rsidRPr="003E231E">
        <w:t>Program je spravován a financován státem prostřednictvím job</w:t>
      </w:r>
      <w:r>
        <w:t xml:space="preserve"> </w:t>
      </w:r>
      <w:r w:rsidRPr="003E231E">
        <w:t>center</w:t>
      </w:r>
      <w:r>
        <w:t>.</w:t>
      </w:r>
    </w:p>
    <w:p w:rsidR="003C1B8C" w:rsidRDefault="003C1B8C" w:rsidP="003C1B8C">
      <w:r w:rsidRPr="003E231E">
        <w:lastRenderedPageBreak/>
        <w:t>Osobní</w:t>
      </w:r>
      <w:r w:rsidR="00D779A9">
        <w:t xml:space="preserve"> </w:t>
      </w:r>
      <w:r w:rsidRPr="003E231E">
        <w:t>asistence může být poskytnuta také zaměstnancům v chráněných pra</w:t>
      </w:r>
      <w:r w:rsidR="00D779A9">
        <w:softHyphen/>
      </w:r>
      <w:r w:rsidRPr="003E231E">
        <w:t>covních místech nebo v pracovních místech s flexibilním pracovním uspořádáním, t</w:t>
      </w:r>
      <w:r>
        <w:t>zn</w:t>
      </w:r>
      <w:r w:rsidRPr="003E231E">
        <w:t xml:space="preserve">. </w:t>
      </w:r>
      <w:r>
        <w:t xml:space="preserve">v </w:t>
      </w:r>
      <w:r w:rsidRPr="003E231E">
        <w:t>pracovní</w:t>
      </w:r>
      <w:r>
        <w:t>ch</w:t>
      </w:r>
      <w:r w:rsidRPr="003E231E">
        <w:t xml:space="preserve"> míst</w:t>
      </w:r>
      <w:r>
        <w:t xml:space="preserve">ech se mzdovou podporou. </w:t>
      </w:r>
    </w:p>
    <w:p w:rsidR="003C1B8C" w:rsidRDefault="003C1B8C" w:rsidP="003C1B8C">
      <w:r w:rsidRPr="00492EE4">
        <w:t>V</w:t>
      </w:r>
      <w:r w:rsidR="00D779A9">
        <w:t> </w:t>
      </w:r>
      <w:r w:rsidRPr="00492EE4">
        <w:t>poslední</w:t>
      </w:r>
      <w:r w:rsidR="00D779A9" w:rsidRPr="00D779A9">
        <w:rPr>
          <w:sz w:val="12"/>
          <w:szCs w:val="12"/>
        </w:rPr>
        <w:t xml:space="preserve"> </w:t>
      </w:r>
      <w:r w:rsidRPr="00492EE4">
        <w:t>době se objevují argumenty, že v určitých oblastech je obtížné získat osobního asistenta vzhledem</w:t>
      </w:r>
      <w:r w:rsidR="00D779A9">
        <w:t xml:space="preserve"> </w:t>
      </w:r>
      <w:r w:rsidRPr="00492EE4">
        <w:t>k</w:t>
      </w:r>
      <w:r w:rsidR="00FB6497">
        <w:t xml:space="preserve"> jejich </w:t>
      </w:r>
      <w:r w:rsidRPr="00492EE4">
        <w:t>rela</w:t>
      </w:r>
      <w:r>
        <w:t>tivně nízkým mzdám</w:t>
      </w:r>
      <w:r w:rsidR="00FB6497">
        <w:t xml:space="preserve">. </w:t>
      </w:r>
      <w:r w:rsidRPr="00492EE4">
        <w:t>Nejsou k dispozici žádné podrobné informace, je to zm</w:t>
      </w:r>
      <w:r w:rsidR="000B1D86">
        <w:t>i</w:t>
      </w:r>
      <w:r w:rsidR="00FB6497">
        <w:t>ňováno</w:t>
      </w:r>
      <w:r w:rsidRPr="00492EE4">
        <w:t xml:space="preserve"> pouze jako možný problém programu.</w:t>
      </w:r>
    </w:p>
    <w:p w:rsidR="00D779A9" w:rsidRPr="00935435" w:rsidRDefault="00D779A9" w:rsidP="00EE25BC">
      <w:pPr>
        <w:pStyle w:val="nadpis6"/>
        <w:rPr>
          <w:lang w:val="cs-CZ"/>
        </w:rPr>
      </w:pPr>
    </w:p>
    <w:p w:rsidR="00EE25BC" w:rsidRDefault="00EE25BC" w:rsidP="00EE25BC">
      <w:pPr>
        <w:pStyle w:val="nadpis6"/>
      </w:pPr>
      <w:bookmarkStart w:id="39" w:name="_Toc322945015"/>
      <w:r w:rsidRPr="009A6766">
        <w:t>Občanem řízená osobní asistence</w:t>
      </w:r>
      <w:r w:rsidR="005A237C">
        <w:t xml:space="preserve"> </w:t>
      </w:r>
      <w:r w:rsidR="005A237C" w:rsidRPr="005A237C">
        <w:t>(Citizen-managed personal assistance)</w:t>
      </w:r>
      <w:bookmarkEnd w:id="39"/>
    </w:p>
    <w:p w:rsidR="005A237C" w:rsidRDefault="005A237C" w:rsidP="005A237C">
      <w:r w:rsidRPr="0035086E">
        <w:t>V</w:t>
      </w:r>
      <w:r w:rsidR="00D779A9">
        <w:t> </w:t>
      </w:r>
      <w:r w:rsidRPr="0035086E">
        <w:t>lednu</w:t>
      </w:r>
      <w:r w:rsidR="00D779A9">
        <w:t xml:space="preserve"> </w:t>
      </w:r>
      <w:r w:rsidRPr="0035086E">
        <w:t>2009 dánská vláda novelizovala Konsolidační zákon o sociálních službách, aby umožnila samostatně řízenou osobní asistenci.</w:t>
      </w:r>
    </w:p>
    <w:p w:rsidR="005A237C" w:rsidRPr="008A0D05" w:rsidRDefault="005A237C" w:rsidP="005A237C">
      <w:r w:rsidRPr="008A0D05">
        <w:t>Aby měl člověk nárok na tuto pomoc, musí mít těžce a trvale snížené fyzické nebo duševní funkční schopnosti. Musí být splněny také tyto požadavky:</w:t>
      </w:r>
    </w:p>
    <w:p w:rsidR="005A237C" w:rsidRPr="008A0D05" w:rsidRDefault="005A237C" w:rsidP="005A237C">
      <w:pPr>
        <w:pStyle w:val="Textpoznpodarou"/>
        <w:numPr>
          <w:ilvl w:val="0"/>
          <w:numId w:val="12"/>
        </w:numPr>
        <w:rPr>
          <w:szCs w:val="22"/>
        </w:rPr>
      </w:pPr>
      <w:r w:rsidRPr="008A0D05">
        <w:rPr>
          <w:szCs w:val="22"/>
        </w:rPr>
        <w:t>vysoký stupeň závislosti na jiných</w:t>
      </w:r>
      <w:r>
        <w:rPr>
          <w:szCs w:val="22"/>
        </w:rPr>
        <w:t xml:space="preserve"> osobách</w:t>
      </w:r>
      <w:r w:rsidRPr="008A0D05">
        <w:rPr>
          <w:szCs w:val="22"/>
        </w:rPr>
        <w:t xml:space="preserve"> nebo rozsáhlá potřeba péče, sledování nebo </w:t>
      </w:r>
      <w:r>
        <w:rPr>
          <w:szCs w:val="22"/>
        </w:rPr>
        <w:t>doprovodu</w:t>
      </w:r>
    </w:p>
    <w:p w:rsidR="005A237C" w:rsidRPr="008A0D05" w:rsidRDefault="005A237C" w:rsidP="005A237C">
      <w:pPr>
        <w:pStyle w:val="Textpoznpodarou"/>
        <w:numPr>
          <w:ilvl w:val="0"/>
          <w:numId w:val="12"/>
        </w:numPr>
        <w:rPr>
          <w:szCs w:val="22"/>
        </w:rPr>
      </w:pPr>
      <w:r w:rsidRPr="008A0D05">
        <w:rPr>
          <w:szCs w:val="22"/>
        </w:rPr>
        <w:t>potřeby pomoci, které nelze uspokojit běžnou osobní pomoc</w:t>
      </w:r>
      <w:r>
        <w:rPr>
          <w:szCs w:val="22"/>
        </w:rPr>
        <w:t>í</w:t>
      </w:r>
      <w:r w:rsidRPr="008A0D05">
        <w:rPr>
          <w:szCs w:val="22"/>
        </w:rPr>
        <w:t xml:space="preserve"> a péči </w:t>
      </w:r>
    </w:p>
    <w:p w:rsidR="005A237C" w:rsidRDefault="005A237C" w:rsidP="005A237C">
      <w:r w:rsidRPr="008A0D05">
        <w:t>Občan,</w:t>
      </w:r>
      <w:r w:rsidR="00D779A9" w:rsidRPr="00D779A9">
        <w:rPr>
          <w:sz w:val="12"/>
          <w:szCs w:val="12"/>
        </w:rPr>
        <w:t xml:space="preserve"> </w:t>
      </w:r>
      <w:r w:rsidRPr="008A0D05">
        <w:t>který má nárok na občanem řízenou osobní asistenci, musí sám zaměst</w:t>
      </w:r>
      <w:r w:rsidR="00D779A9">
        <w:softHyphen/>
      </w:r>
      <w:r w:rsidRPr="008A0D05">
        <w:t xml:space="preserve">návat </w:t>
      </w:r>
      <w:r>
        <w:t>asistenta</w:t>
      </w:r>
      <w:r w:rsidRPr="008A0D05">
        <w:t xml:space="preserve"> a řídit a plánovat pomoc. Pracovní vztah je záležitostí mezi občanem a </w:t>
      </w:r>
      <w:r>
        <w:t>asistentem</w:t>
      </w:r>
      <w:r w:rsidRPr="008A0D05">
        <w:t>. Cílem je vytvořit co možná nejflexibilnější režim</w:t>
      </w:r>
      <w:r>
        <w:t xml:space="preserve">. </w:t>
      </w:r>
      <w:r w:rsidRPr="008A0D05">
        <w:t>Místní úřad v</w:t>
      </w:r>
      <w:r w:rsidR="00D779A9">
        <w:t>šak musí poskytovat poradenství</w:t>
      </w:r>
      <w:r w:rsidR="00D779A9" w:rsidRPr="00D779A9">
        <w:rPr>
          <w:sz w:val="12"/>
          <w:szCs w:val="12"/>
        </w:rPr>
        <w:t xml:space="preserve"> </w:t>
      </w:r>
      <w:r w:rsidRPr="008A0D05">
        <w:t xml:space="preserve">a pomoc s praktickými aspekty a musí minimálně jednou ročně zjišťovat, že </w:t>
      </w:r>
      <w:r>
        <w:t>režim asistenta</w:t>
      </w:r>
      <w:r w:rsidRPr="008A0D05">
        <w:t xml:space="preserve"> funguje, jak bylo zamýšleno.</w:t>
      </w:r>
      <w:r>
        <w:t xml:space="preserve"> </w:t>
      </w:r>
    </w:p>
    <w:p w:rsidR="00EE25BC" w:rsidRDefault="00A71171" w:rsidP="00EE25BC">
      <w:r>
        <w:t>O</w:t>
      </w:r>
      <w:r w:rsidR="00EE25BC" w:rsidRPr="0035086E">
        <w:t>soby se zdravotním postižením, které mají nárok na osobní asistenci,</w:t>
      </w:r>
      <w:r>
        <w:t xml:space="preserve"> mohou</w:t>
      </w:r>
      <w:r w:rsidR="00EE25BC" w:rsidRPr="0035086E">
        <w:t xml:space="preserve"> transferovat</w:t>
      </w:r>
      <w:r w:rsidR="00D779A9">
        <w:t xml:space="preserve"> </w:t>
      </w:r>
      <w:r w:rsidR="00EE25BC" w:rsidRPr="0035086E">
        <w:t>správu programu osobní asistence na soukromou firmu, sdružení nebo příbuzného. Cílem je umožnit poskytování individuálně přizpůsobených služeb osobní asistence, které</w:t>
      </w:r>
      <w:r w:rsidR="00D779A9">
        <w:t xml:space="preserve"> </w:t>
      </w:r>
      <w:r w:rsidR="00EE25BC" w:rsidRPr="0035086E">
        <w:t xml:space="preserve">přispěje k efektivnímu </w:t>
      </w:r>
      <w:r w:rsidR="002C528D">
        <w:t>spravování</w:t>
      </w:r>
      <w:r w:rsidR="00EE25BC" w:rsidRPr="0035086E">
        <w:t xml:space="preserve"> záležitostí osob</w:t>
      </w:r>
      <w:r w:rsidR="002C528D">
        <w:t>y</w:t>
      </w:r>
      <w:r w:rsidR="00EE25BC" w:rsidRPr="0035086E">
        <w:t xml:space="preserve"> se zdravotním postižením ve věcech týkajících se jej</w:t>
      </w:r>
      <w:r w:rsidR="002C528D">
        <w:t>ího</w:t>
      </w:r>
      <w:r w:rsidR="00EE25BC" w:rsidRPr="0035086E">
        <w:t xml:space="preserve"> nezávislého života.</w:t>
      </w:r>
    </w:p>
    <w:p w:rsidR="00EE25BC" w:rsidRDefault="00EE25BC" w:rsidP="00EE25BC">
      <w:r>
        <w:t>Od těchto změn se o</w:t>
      </w:r>
      <w:r w:rsidRPr="00226DC3">
        <w:t>čekává</w:t>
      </w:r>
      <w:r>
        <w:t xml:space="preserve">, </w:t>
      </w:r>
      <w:r w:rsidRPr="00226DC3">
        <w:t xml:space="preserve">že </w:t>
      </w:r>
      <w:r>
        <w:t>se</w:t>
      </w:r>
      <w:r w:rsidRPr="00226DC3">
        <w:t xml:space="preserve"> zvýší počet lidí </w:t>
      </w:r>
      <w:r w:rsidR="00A71171">
        <w:t>využívajících</w:t>
      </w:r>
      <w:r w:rsidRPr="00226DC3">
        <w:t xml:space="preserve"> osobní asistenci, což umožní lidem s rozsá</w:t>
      </w:r>
      <w:r w:rsidR="002C528D">
        <w:t>hlou potřebou péče žít nezávislejší</w:t>
      </w:r>
      <w:r w:rsidRPr="00226DC3">
        <w:t xml:space="preserve"> a aktivn</w:t>
      </w:r>
      <w:r w:rsidR="002C528D">
        <w:t>ější</w:t>
      </w:r>
      <w:r w:rsidRPr="00226DC3">
        <w:t xml:space="preserve"> život.</w:t>
      </w:r>
    </w:p>
    <w:p w:rsidR="00DF7400" w:rsidRPr="00D40EAC" w:rsidRDefault="00DF7400" w:rsidP="00D779A9">
      <w:pPr>
        <w:pStyle w:val="Nadpis3"/>
        <w:spacing w:before="360" w:after="360"/>
        <w:rPr>
          <w:lang w:eastAsia="en-US"/>
        </w:rPr>
      </w:pPr>
      <w:bookmarkStart w:id="40" w:name="_Toc322945016"/>
      <w:r>
        <w:t xml:space="preserve">6.2.3 </w:t>
      </w:r>
      <w:r w:rsidR="003707A5" w:rsidRPr="0031715F">
        <w:t>Pomůcky nebo úpravy na pracovišti</w:t>
      </w:r>
      <w:bookmarkEnd w:id="40"/>
    </w:p>
    <w:p w:rsidR="003707A5" w:rsidRDefault="003707A5" w:rsidP="003707A5">
      <w:r>
        <w:t>Mnoho let existuje program, který obcím</w:t>
      </w:r>
      <w:r w:rsidR="00D779A9">
        <w:t xml:space="preserve"> </w:t>
      </w:r>
      <w:r>
        <w:t xml:space="preserve">umožňuje poskytovat pomoc na úpravy pracoviště, speciální nástroje a pomůcky, pokud taková pomoc </w:t>
      </w:r>
      <w:r w:rsidRPr="004C7C7F">
        <w:t>umožní, aby osoba se zdravotním postižením mohla vykonávat určitou práci</w:t>
      </w:r>
      <w:r>
        <w:t>. Dříve byla procedura poskytování příliš pomalá a program nebyl dostatečně efektivní. Koncem 90. let přijaly svou roli v programu také</w:t>
      </w:r>
      <w:r w:rsidR="00D779A9">
        <w:t xml:space="preserve"> (státní) služby zaměstnanosti, </w:t>
      </w:r>
      <w:r>
        <w:t xml:space="preserve">takže proces se velmi zefektivnil a je vyřízen v několika dnech. </w:t>
      </w:r>
    </w:p>
    <w:p w:rsidR="003707A5" w:rsidRDefault="00D779A9" w:rsidP="003707A5">
      <w:pPr>
        <w:rPr>
          <w:highlight w:val="green"/>
        </w:rPr>
      </w:pPr>
      <w:r>
        <w:t>Podmínkou poskytnutí</w:t>
      </w:r>
      <w:r w:rsidRPr="00D779A9">
        <w:rPr>
          <w:sz w:val="12"/>
          <w:szCs w:val="12"/>
        </w:rPr>
        <w:t xml:space="preserve"> </w:t>
      </w:r>
      <w:r w:rsidR="003707A5">
        <w:t>pomoci</w:t>
      </w:r>
      <w:r w:rsidR="003707A5" w:rsidRPr="00D779A9">
        <w:rPr>
          <w:sz w:val="12"/>
          <w:szCs w:val="12"/>
        </w:rPr>
        <w:t xml:space="preserve"> </w:t>
      </w:r>
      <w:r w:rsidR="003707A5">
        <w:t>(např.</w:t>
      </w:r>
      <w:r w:rsidR="003707A5" w:rsidRPr="00D779A9">
        <w:rPr>
          <w:sz w:val="12"/>
          <w:szCs w:val="12"/>
        </w:rPr>
        <w:t xml:space="preserve"> </w:t>
      </w:r>
      <w:r w:rsidR="003707A5">
        <w:t xml:space="preserve">na </w:t>
      </w:r>
      <w:r w:rsidR="003707A5" w:rsidRPr="003164EC">
        <w:t>speciální pracovní židle, instalaci madel,</w:t>
      </w:r>
      <w:r>
        <w:t xml:space="preserve"> rozšíření dveří, montáž ramp a </w:t>
      </w:r>
      <w:r w:rsidR="003707A5" w:rsidRPr="003164EC">
        <w:t>výtahů</w:t>
      </w:r>
      <w:r w:rsidR="003707A5">
        <w:t>, adaptivní technologie) je snížená pracovní schopnost osoby a pomoc pro tuto osobu musí být nezbytná, a</w:t>
      </w:r>
      <w:r w:rsidR="003707A5" w:rsidRPr="003164EC">
        <w:t>by byla schopna udržet</w:t>
      </w:r>
      <w:r w:rsidR="003707A5">
        <w:t xml:space="preserve"> si</w:t>
      </w:r>
      <w:r w:rsidR="003707A5" w:rsidRPr="003164EC">
        <w:t xml:space="preserve"> nebo získat zaměstnání. Není podstatné, zda je osoba zaměstnána za normálních podmínek, nebo v</w:t>
      </w:r>
      <w:r>
        <w:t> </w:t>
      </w:r>
      <w:r w:rsidR="003707A5" w:rsidRPr="003164EC">
        <w:t>podporovaném</w:t>
      </w:r>
      <w:r w:rsidRPr="00D779A9">
        <w:rPr>
          <w:sz w:val="12"/>
          <w:szCs w:val="12"/>
        </w:rPr>
        <w:t xml:space="preserve"> </w:t>
      </w:r>
      <w:r w:rsidR="003707A5" w:rsidRPr="003164EC">
        <w:t>zaměstnání. Osoby samostatně výdělečně činné mají také možn</w:t>
      </w:r>
      <w:r>
        <w:t xml:space="preserve">ost získat pomoc. Tato pomoc se </w:t>
      </w:r>
      <w:r w:rsidR="003707A5" w:rsidRPr="003164EC">
        <w:t>poskytuje bez ohledu na příjem nebo majetek zdravotně postižené osoby</w:t>
      </w:r>
      <w:r w:rsidR="003707A5">
        <w:t>.</w:t>
      </w:r>
    </w:p>
    <w:p w:rsidR="003707A5" w:rsidRDefault="003707A5" w:rsidP="003707A5">
      <w:r w:rsidRPr="005F617C">
        <w:t>O náklady spojené s tímto programem se dělí obce a stát.</w:t>
      </w:r>
    </w:p>
    <w:p w:rsidR="00DF7400" w:rsidRPr="003E231E" w:rsidRDefault="00D779A9" w:rsidP="00D779A9">
      <w:pPr>
        <w:pStyle w:val="Nadpis3"/>
        <w:spacing w:after="360"/>
      </w:pPr>
      <w:r>
        <w:br w:type="page"/>
      </w:r>
      <w:bookmarkStart w:id="41" w:name="_Toc322945017"/>
      <w:r w:rsidR="003E18F6">
        <w:lastRenderedPageBreak/>
        <w:t xml:space="preserve">6.2.4 </w:t>
      </w:r>
      <w:r w:rsidR="003E18F6" w:rsidRPr="00D40EAC">
        <w:rPr>
          <w:lang w:eastAsia="en-US"/>
        </w:rPr>
        <w:t>Program mentorství (Mentorship program)</w:t>
      </w:r>
      <w:bookmarkEnd w:id="41"/>
    </w:p>
    <w:p w:rsidR="003E18F6" w:rsidRDefault="003E18F6" w:rsidP="003E18F6">
      <w:r w:rsidRPr="003E231E">
        <w:t>Prostřednictvím</w:t>
      </w:r>
      <w:r w:rsidR="00D779A9" w:rsidRPr="00D779A9">
        <w:rPr>
          <w:sz w:val="12"/>
          <w:szCs w:val="12"/>
        </w:rPr>
        <w:t xml:space="preserve"> </w:t>
      </w:r>
      <w:r w:rsidRPr="003E231E">
        <w:t>programu</w:t>
      </w:r>
      <w:r w:rsidRPr="00D779A9">
        <w:rPr>
          <w:sz w:val="12"/>
          <w:szCs w:val="12"/>
        </w:rPr>
        <w:t xml:space="preserve"> </w:t>
      </w:r>
      <w:r w:rsidRPr="003E231E">
        <w:t>mentorství</w:t>
      </w:r>
      <w:r w:rsidRPr="00D779A9">
        <w:rPr>
          <w:sz w:val="12"/>
          <w:szCs w:val="12"/>
        </w:rPr>
        <w:t xml:space="preserve"> </w:t>
      </w:r>
      <w:r w:rsidRPr="003E231E">
        <w:t>je možné zřídit mentorství ve vzdělávacích institucích</w:t>
      </w:r>
      <w:r w:rsidRPr="00D779A9">
        <w:rPr>
          <w:sz w:val="12"/>
          <w:szCs w:val="12"/>
        </w:rPr>
        <w:t xml:space="preserve"> </w:t>
      </w:r>
      <w:r w:rsidRPr="003E231E">
        <w:t xml:space="preserve">nebo na pracovištích. </w:t>
      </w:r>
      <w:r w:rsidR="00D779A9">
        <w:t xml:space="preserve">Mentory lze </w:t>
      </w:r>
      <w:r w:rsidRPr="00544212">
        <w:t>využít pro zdravotně postižené pracovníky zejména při nástupu do zaměstnání, kdy je pro ně seznámení s pracovi</w:t>
      </w:r>
      <w:r w:rsidR="00D779A9">
        <w:t xml:space="preserve">štěm, pomoc a poradenství velmi </w:t>
      </w:r>
      <w:r w:rsidRPr="00544212">
        <w:t>důležité, aby se cítili bezpečně. Ale je to přínosné i pro zaměstnava</w:t>
      </w:r>
      <w:r w:rsidR="00D779A9">
        <w:softHyphen/>
      </w:r>
      <w:r w:rsidRPr="00544212">
        <w:t>tele jako způsob snížení počátečních nákladů při zaměstnání osoby s nižší pracovní schopností.</w:t>
      </w:r>
    </w:p>
    <w:p w:rsidR="003E18F6" w:rsidRDefault="003E18F6" w:rsidP="003E18F6">
      <w:r w:rsidRPr="00544212">
        <w:t>Mentorem</w:t>
      </w:r>
      <w:r w:rsidR="00D779A9">
        <w:t xml:space="preserve"> </w:t>
      </w:r>
      <w:r w:rsidRPr="00544212">
        <w:t>může být jiný zaměstnanec na pracovišti nebo externí konzultant.</w:t>
      </w:r>
      <w:r>
        <w:t xml:space="preserve"> </w:t>
      </w:r>
      <w:r w:rsidRPr="003E231E">
        <w:t xml:space="preserve">Zaměstnavatel pak dostává finanční podporu od obce, která platí za </w:t>
      </w:r>
      <w:r>
        <w:t>pracovníka</w:t>
      </w:r>
      <w:r w:rsidRPr="003E231E">
        <w:t>, který převezme odpovědnost mentora. Zaměstnavatel také může získat podporu na zlepšení podmínek pro program mentorství, například na poskytnutí příslušného školení pro zaměstnance, který se hodlá mentorství věnovat.</w:t>
      </w:r>
    </w:p>
    <w:p w:rsidR="003E18F6" w:rsidRPr="003E231E" w:rsidRDefault="003E18F6" w:rsidP="003E18F6">
      <w:r>
        <w:t>Mentorství lze využít i v programech Icebreaker a Flexjob.</w:t>
      </w:r>
    </w:p>
    <w:p w:rsidR="00FB6497" w:rsidRDefault="003E18F6" w:rsidP="003E18F6">
      <w:r w:rsidRPr="003E231E">
        <w:t>Finanční prostředky jsou poskytovány obcemi.</w:t>
      </w:r>
    </w:p>
    <w:p w:rsidR="00D779A9" w:rsidRDefault="00D779A9" w:rsidP="000E6D9C">
      <w:pPr>
        <w:pStyle w:val="kurzva-bold"/>
        <w:rPr>
          <w:lang w:val="cs-CZ"/>
        </w:rPr>
      </w:pPr>
    </w:p>
    <w:p w:rsidR="000E6D9C" w:rsidRPr="00E219A8" w:rsidRDefault="000E6D9C" w:rsidP="000E6D9C">
      <w:pPr>
        <w:pStyle w:val="kurzva-bold"/>
        <w:rPr>
          <w:lang w:val="cs-CZ"/>
        </w:rPr>
      </w:pPr>
      <w:r w:rsidRPr="00E219A8">
        <w:rPr>
          <w:lang w:val="cs-CZ"/>
        </w:rPr>
        <w:t>- Programy v rámci dánského Zákona o aktivní sociální politice a Zákona o sociálních službách</w:t>
      </w:r>
    </w:p>
    <w:p w:rsidR="003E18F6" w:rsidRDefault="000E6D9C" w:rsidP="00D779A9">
      <w:pPr>
        <w:pStyle w:val="Nadpis3"/>
        <w:spacing w:before="360" w:after="360"/>
      </w:pPr>
      <w:bookmarkStart w:id="42" w:name="_Toc322945018"/>
      <w:r>
        <w:t xml:space="preserve">6.2.5 </w:t>
      </w:r>
      <w:r w:rsidRPr="00D40EAC">
        <w:t>Program Flexjob (FJ)</w:t>
      </w:r>
      <w:bookmarkEnd w:id="42"/>
    </w:p>
    <w:p w:rsidR="0062725A" w:rsidRDefault="0062725A" w:rsidP="0062725A">
      <w:r w:rsidRPr="003618E6">
        <w:t>Program</w:t>
      </w:r>
      <w:r w:rsidR="00D779A9">
        <w:t xml:space="preserve"> </w:t>
      </w:r>
      <w:r w:rsidRPr="003618E6">
        <w:t xml:space="preserve">FJ </w:t>
      </w:r>
      <w:r>
        <w:t>je p</w:t>
      </w:r>
      <w:r w:rsidRPr="003618E6">
        <w:t>říkladem skutečně nestandardního (atypického) zaměstnání v</w:t>
      </w:r>
      <w:r>
        <w:t> </w:t>
      </w:r>
      <w:r w:rsidRPr="003618E6">
        <w:t>Dánsku</w:t>
      </w:r>
      <w:r>
        <w:t>.</w:t>
      </w:r>
      <w:r w:rsidRPr="003618E6">
        <w:rPr>
          <w:highlight w:val="yellow"/>
        </w:rPr>
        <w:t xml:space="preserve"> </w:t>
      </w:r>
    </w:p>
    <w:p w:rsidR="0062725A" w:rsidRDefault="0062725A" w:rsidP="0062725A">
      <w:r w:rsidRPr="00581ED1">
        <w:t>Porgram FJ</w:t>
      </w:r>
      <w:r w:rsidR="00D779A9">
        <w:t xml:space="preserve"> </w:t>
      </w:r>
      <w:r w:rsidRPr="00581ED1">
        <w:t xml:space="preserve">byl zaveden v r. 1998 jako součást snahy snížit příliv </w:t>
      </w:r>
      <w:r>
        <w:t xml:space="preserve">osob </w:t>
      </w:r>
      <w:r w:rsidRPr="00581ED1">
        <w:t>do systému invalidních dávek.</w:t>
      </w:r>
      <w:r>
        <w:t xml:space="preserve"> Pracovní místa v rámci programu FJ (f</w:t>
      </w:r>
      <w:r w:rsidRPr="00E25B83">
        <w:t>lexjobs</w:t>
      </w:r>
      <w:r>
        <w:t>)</w:t>
      </w:r>
      <w:r w:rsidRPr="00E25B83">
        <w:t xml:space="preserve"> jsou určen</w:t>
      </w:r>
      <w:r>
        <w:t>a</w:t>
      </w:r>
      <w:r w:rsidRPr="00E25B83">
        <w:t xml:space="preserve"> pro osoby s trvale sníženou prac</w:t>
      </w:r>
      <w:r>
        <w:t>ovní schopností a jsou zamýšlena</w:t>
      </w:r>
      <w:r w:rsidRPr="00E25B83">
        <w:t xml:space="preserve"> jako alt</w:t>
      </w:r>
      <w:r w:rsidR="00D779A9">
        <w:t xml:space="preserve">ernativa k invalidnímu důchodu. </w:t>
      </w:r>
      <w:r w:rsidRPr="00E25B83">
        <w:t xml:space="preserve">V rámci FJ programu jsou pracovní místa </w:t>
      </w:r>
      <w:r>
        <w:t>dotována</w:t>
      </w:r>
      <w:r w:rsidRPr="00E25B83">
        <w:t xml:space="preserve"> trvalou mzdovou po</w:t>
      </w:r>
      <w:r>
        <w:t>dporou.</w:t>
      </w:r>
      <w:r w:rsidRPr="00E25B83">
        <w:t xml:space="preserve"> </w:t>
      </w:r>
      <w:r>
        <w:t>M</w:t>
      </w:r>
      <w:r w:rsidRPr="00E25B83">
        <w:t xml:space="preserve">ohou být zřizována v soukromém i veřejném sektoru a jsou spojena s </w:t>
      </w:r>
      <w:r>
        <w:t>nestandardními</w:t>
      </w:r>
      <w:r w:rsidRPr="00E25B83">
        <w:t xml:space="preserve"> pracovními podmínkami. Pracovní místo, zřízené v rámci FJ programu, </w:t>
      </w:r>
      <w:r>
        <w:t>zohledňuje</w:t>
      </w:r>
      <w:r w:rsidRPr="00E25B83">
        <w:t xml:space="preserve"> sníženou pracovní schopnost a speci</w:t>
      </w:r>
      <w:r>
        <w:t>fické</w:t>
      </w:r>
      <w:r w:rsidRPr="00E25B83">
        <w:t xml:space="preserve"> potřeby pracovníka a umožňuje </w:t>
      </w:r>
      <w:r>
        <w:t xml:space="preserve">mu např. </w:t>
      </w:r>
      <w:r w:rsidRPr="00E25B83">
        <w:t xml:space="preserve">dělat si </w:t>
      </w:r>
      <w:r>
        <w:t xml:space="preserve">častější </w:t>
      </w:r>
      <w:r w:rsidRPr="00E25B83">
        <w:t>přestávky během dne, pracovat pomaleji než ostatní zaměstnanci, nebo pracovat na méně hodin</w:t>
      </w:r>
      <w:r>
        <w:t>.</w:t>
      </w:r>
      <w:r w:rsidRPr="00E25B83">
        <w:t xml:space="preserve"> </w:t>
      </w:r>
    </w:p>
    <w:p w:rsidR="0062725A" w:rsidRDefault="0062725A" w:rsidP="0062725A">
      <w:r w:rsidRPr="006A698C">
        <w:t xml:space="preserve">Vzhledem ke snížené pracovní schopnosti cílové skupiny se pracovní doba a/nebo pracovní zátěž snižuje podle </w:t>
      </w:r>
      <w:r>
        <w:t>specifické</w:t>
      </w:r>
      <w:r w:rsidRPr="006A698C">
        <w:t xml:space="preserve"> dohody mezi zaměstnavatelem, </w:t>
      </w:r>
      <w:r w:rsidR="00FA2F62">
        <w:t>flexi-pracovní</w:t>
      </w:r>
      <w:r w:rsidRPr="006A698C">
        <w:t>kem a příslušn</w:t>
      </w:r>
      <w:r>
        <w:t>ým</w:t>
      </w:r>
      <w:r w:rsidRPr="006A698C">
        <w:t xml:space="preserve"> ob</w:t>
      </w:r>
      <w:r>
        <w:t>e</w:t>
      </w:r>
      <w:r w:rsidRPr="006A698C">
        <w:t>c</w:t>
      </w:r>
      <w:r>
        <w:t>ním úřadem, který</w:t>
      </w:r>
      <w:r w:rsidRPr="006A698C">
        <w:t xml:space="preserve"> je odpovědn</w:t>
      </w:r>
      <w:r>
        <w:t>ý</w:t>
      </w:r>
      <w:r w:rsidRPr="006A698C">
        <w:t xml:space="preserve"> za správu programu.</w:t>
      </w:r>
      <w:r w:rsidRPr="00E25B83">
        <w:t xml:space="preserve"> Obecní úřady poskytují zaměstnavateli mzdovou podporu</w:t>
      </w:r>
      <w:r w:rsidRPr="00762892">
        <w:rPr>
          <w:i/>
        </w:rPr>
        <w:t xml:space="preserve"> odstupňovanou podle stupně snížení pracovní schopnosti (2/3 nebo 1/2</w:t>
      </w:r>
      <w:r w:rsidR="00D779A9">
        <w:rPr>
          <w:i/>
        </w:rPr>
        <w:t xml:space="preserve"> </w:t>
      </w:r>
      <w:r w:rsidRPr="00762892">
        <w:rPr>
          <w:i/>
        </w:rPr>
        <w:t>mzdy)</w:t>
      </w:r>
      <w:r w:rsidRPr="00E25B83">
        <w:t xml:space="preserve"> až do výše minimální mzdy vyjednané v relevantní kolektivní smlouvě. </w:t>
      </w:r>
      <w:r w:rsidR="00FA2F62">
        <w:t>Flexi-pracovní</w:t>
      </w:r>
      <w:r w:rsidRPr="00E25B83">
        <w:t xml:space="preserve">k dostává mzdu </w:t>
      </w:r>
      <w:r>
        <w:t xml:space="preserve">jako </w:t>
      </w:r>
      <w:r w:rsidRPr="00E25B83">
        <w:t>za práci na plný úvazek</w:t>
      </w:r>
      <w:r w:rsidR="00D779A9">
        <w:t xml:space="preserve"> </w:t>
      </w:r>
      <w:r w:rsidRPr="00E25B83">
        <w:t xml:space="preserve">bez ohledu na případně zkrácenou pracovní dobu. Tato mzdová podpora má neomezené trvání a existuje tak dlouho, dokud </w:t>
      </w:r>
      <w:r w:rsidR="00FA2F62">
        <w:t>flexi-pracovní</w:t>
      </w:r>
      <w:r w:rsidRPr="00E25B83">
        <w:t xml:space="preserve">k setrvá v zaměstnání. </w:t>
      </w:r>
    </w:p>
    <w:p w:rsidR="0062725A" w:rsidRPr="00C312B2" w:rsidRDefault="0062725A" w:rsidP="0062725A">
      <w:r w:rsidRPr="002B2B41">
        <w:t>Obce mají silnou</w:t>
      </w:r>
      <w:r w:rsidR="00D779A9">
        <w:t xml:space="preserve"> </w:t>
      </w:r>
      <w:r w:rsidRPr="00C312B2">
        <w:t>ekonomickou motivaci hledat</w:t>
      </w:r>
      <w:r>
        <w:t xml:space="preserve"> a vytvářet</w:t>
      </w:r>
      <w:r w:rsidRPr="00C312B2">
        <w:t xml:space="preserve"> flexjobs pro potenciální invalidní důchodce, protože vláda refunduje obcím 65 % výdajů na mzdové podpory flexjobs, ale pouze 35 % výdajů na </w:t>
      </w:r>
      <w:r w:rsidR="002B2B41">
        <w:t>pasivní dávky a 50 % výdajů na rehabilitační dávky.</w:t>
      </w:r>
    </w:p>
    <w:p w:rsidR="0062725A" w:rsidRDefault="00762892" w:rsidP="0062725A">
      <w:r>
        <w:t xml:space="preserve">Aby měl jedinec nárok </w:t>
      </w:r>
      <w:r w:rsidR="0062725A" w:rsidRPr="00E25B83">
        <w:t>na</w:t>
      </w:r>
      <w:r w:rsidR="00D779A9">
        <w:t xml:space="preserve"> </w:t>
      </w:r>
      <w:r w:rsidR="0062725A" w:rsidRPr="00E25B83">
        <w:t xml:space="preserve">zaměstnání v rámci programu FJ, musí </w:t>
      </w:r>
      <w:r w:rsidR="0062725A">
        <w:t>mít</w:t>
      </w:r>
      <w:r w:rsidR="0062725A" w:rsidRPr="00E25B83">
        <w:t xml:space="preserve"> trval</w:t>
      </w:r>
      <w:r w:rsidR="0062725A">
        <w:t>e</w:t>
      </w:r>
      <w:r w:rsidR="0062725A" w:rsidRPr="00E25B83">
        <w:t xml:space="preserve"> snížen</w:t>
      </w:r>
      <w:r w:rsidR="0062725A">
        <w:t>ou</w:t>
      </w:r>
      <w:r w:rsidR="0062725A" w:rsidRPr="00E25B83">
        <w:t xml:space="preserve"> pracovní schopnost</w:t>
      </w:r>
      <w:r w:rsidR="0062725A">
        <w:t>, nesmí být příjemcem invalidního důchodu</w:t>
      </w:r>
      <w:r w:rsidR="0062725A" w:rsidRPr="00E25B83">
        <w:t xml:space="preserve"> a všechny ostatní pokusy dosáhnout zaměstnání</w:t>
      </w:r>
      <w:r w:rsidR="00D779A9" w:rsidRPr="00D779A9">
        <w:rPr>
          <w:sz w:val="12"/>
          <w:szCs w:val="12"/>
        </w:rPr>
        <w:t xml:space="preserve"> </w:t>
      </w:r>
      <w:r w:rsidR="0062725A" w:rsidRPr="00E25B83">
        <w:t>za</w:t>
      </w:r>
      <w:r w:rsidR="0062725A" w:rsidRPr="00D779A9">
        <w:rPr>
          <w:sz w:val="12"/>
          <w:szCs w:val="12"/>
        </w:rPr>
        <w:t xml:space="preserve"> </w:t>
      </w:r>
      <w:r w:rsidR="0062725A">
        <w:t>běžných</w:t>
      </w:r>
      <w:r w:rsidR="0062725A" w:rsidRPr="00E25B83">
        <w:t xml:space="preserve"> podmínek </w:t>
      </w:r>
      <w:r w:rsidR="0062725A">
        <w:t xml:space="preserve">musí být </w:t>
      </w:r>
      <w:r w:rsidR="0062725A" w:rsidRPr="00E25B83">
        <w:t xml:space="preserve">vyčerpány </w:t>
      </w:r>
      <w:r>
        <w:t>a musí</w:t>
      </w:r>
      <w:r w:rsidR="0062725A" w:rsidRPr="00E25B83">
        <w:t xml:space="preserve"> </w:t>
      </w:r>
      <w:r w:rsidR="0062725A">
        <w:t>být</w:t>
      </w:r>
      <w:r w:rsidR="0062725A" w:rsidRPr="00E25B83">
        <w:t xml:space="preserve"> neúspěšné</w:t>
      </w:r>
      <w:r w:rsidR="0062725A">
        <w:t>.</w:t>
      </w:r>
    </w:p>
    <w:p w:rsidR="0062725A" w:rsidRDefault="00762892" w:rsidP="0062725A">
      <w:r>
        <w:lastRenderedPageBreak/>
        <w:t xml:space="preserve">Osobu pro flexjob schvaluje </w:t>
      </w:r>
      <w:r w:rsidR="0062725A" w:rsidRPr="00806072">
        <w:t xml:space="preserve">příslušný </w:t>
      </w:r>
      <w:r w:rsidR="0062725A">
        <w:t>obecní</w:t>
      </w:r>
      <w:r>
        <w:t xml:space="preserve"> úřad a ten</w:t>
      </w:r>
      <w:r w:rsidR="0062725A" w:rsidRPr="00806072">
        <w:t xml:space="preserve"> </w:t>
      </w:r>
      <w:r>
        <w:t xml:space="preserve">také </w:t>
      </w:r>
      <w:r w:rsidR="0062725A">
        <w:t xml:space="preserve">platí mzdovou podporu </w:t>
      </w:r>
      <w:r w:rsidR="0062725A" w:rsidRPr="00806072">
        <w:t>podniku, který tuto osobu zaměstnává</w:t>
      </w:r>
      <w:r w:rsidR="0062725A">
        <w:t xml:space="preserve">. </w:t>
      </w:r>
      <w:r w:rsidR="0062725A" w:rsidRPr="00806072">
        <w:t xml:space="preserve">Je-li osoba pro tento </w:t>
      </w:r>
      <w:r w:rsidR="0062725A">
        <w:t>typ</w:t>
      </w:r>
      <w:r w:rsidR="0062725A" w:rsidRPr="00806072">
        <w:t xml:space="preserve"> zaměstnání schválena, musí rozumnou nabídku takového zaměstnání přijmout.</w:t>
      </w:r>
    </w:p>
    <w:p w:rsidR="00D779A9" w:rsidRDefault="00D779A9" w:rsidP="00762892">
      <w:pPr>
        <w:pStyle w:val="kurzva-bold"/>
        <w:rPr>
          <w:lang w:val="cs-CZ"/>
        </w:rPr>
      </w:pPr>
    </w:p>
    <w:p w:rsidR="0062725A" w:rsidRPr="00E219A8" w:rsidRDefault="0062725A" w:rsidP="00762892">
      <w:pPr>
        <w:pStyle w:val="kurzva-bold"/>
        <w:rPr>
          <w:lang w:val="cs-CZ"/>
        </w:rPr>
      </w:pPr>
      <w:r w:rsidRPr="00E219A8">
        <w:rPr>
          <w:lang w:val="cs-CZ"/>
        </w:rPr>
        <w:t xml:space="preserve">Hlavní změny, které přinesl FJ program: </w:t>
      </w:r>
    </w:p>
    <w:p w:rsidR="0062725A" w:rsidRPr="003164EC" w:rsidRDefault="0062725A" w:rsidP="00762892">
      <w:pPr>
        <w:numPr>
          <w:ilvl w:val="0"/>
          <w:numId w:val="7"/>
        </w:numPr>
      </w:pPr>
      <w:r w:rsidRPr="003164EC">
        <w:t xml:space="preserve">odstupňování podpory podle stupně zdravotního postižení; </w:t>
      </w:r>
    </w:p>
    <w:p w:rsidR="000E6D9C" w:rsidRDefault="0062725A" w:rsidP="00762892">
      <w:pPr>
        <w:numPr>
          <w:ilvl w:val="0"/>
          <w:numId w:val="7"/>
        </w:numPr>
      </w:pPr>
      <w:r w:rsidRPr="003164EC">
        <w:t xml:space="preserve">od r. 2000 mají lidé s nárokem na flexjob, kteří ale na takové místo čekají, </w:t>
      </w:r>
      <w:r>
        <w:t xml:space="preserve">během tohoto čekacího období </w:t>
      </w:r>
      <w:r w:rsidRPr="003164EC">
        <w:t>nárok na snížené dávky v</w:t>
      </w:r>
      <w:r>
        <w:t> </w:t>
      </w:r>
      <w:r w:rsidRPr="003164EC">
        <w:t>nezaměstnanosti</w:t>
      </w:r>
      <w:r>
        <w:t xml:space="preserve">. </w:t>
      </w:r>
      <w:r w:rsidR="00D779A9">
        <w:t xml:space="preserve">Když byl program FJ </w:t>
      </w:r>
      <w:r w:rsidRPr="00273ADE">
        <w:t xml:space="preserve">zaveden, odbory se zdráhaly umožnit </w:t>
      </w:r>
      <w:r w:rsidR="00FA2F62">
        <w:t>flexi-pracovní</w:t>
      </w:r>
      <w:r w:rsidRPr="00273ADE">
        <w:t>kům přístup do standardního systému dávek v nezaměstnanosti a podařilo se jim přesvědčit vládu, aby zavedla paralelní, ale méně jistý a méně atraktivní obecní systém dávek v nezaměstnanosti</w:t>
      </w:r>
      <w:r w:rsidRPr="000B1D86">
        <w:t>.</w:t>
      </w:r>
      <w:r w:rsidRPr="003164EC">
        <w:t xml:space="preserve"> </w:t>
      </w:r>
      <w:r>
        <w:t>Tyto</w:t>
      </w:r>
      <w:r w:rsidRPr="003164EC">
        <w:t xml:space="preserve">. </w:t>
      </w:r>
      <w:proofErr w:type="gramStart"/>
      <w:r w:rsidRPr="003164EC">
        <w:t>tzv.</w:t>
      </w:r>
      <w:proofErr w:type="gramEnd"/>
      <w:r w:rsidRPr="003164EC">
        <w:t xml:space="preserve"> </w:t>
      </w:r>
      <w:r w:rsidRPr="00BC3697">
        <w:rPr>
          <w:i/>
        </w:rPr>
        <w:t>flex-dávky v nezaměstnanosti</w:t>
      </w:r>
      <w:r w:rsidRPr="003164EC">
        <w:t xml:space="preserve"> jsou o 9-18 % nižší než normální dávky v nezaměstnanost</w:t>
      </w:r>
      <w:r w:rsidR="000B1D86">
        <w:t>i</w:t>
      </w:r>
      <w:r w:rsidRPr="003164EC">
        <w:t>.</w:t>
      </w:r>
    </w:p>
    <w:p w:rsidR="00D779A9" w:rsidRDefault="00D779A9" w:rsidP="00AE76AA">
      <w:pPr>
        <w:pStyle w:val="nadpis6"/>
        <w:rPr>
          <w:lang w:val="cs-CZ"/>
        </w:rPr>
      </w:pPr>
    </w:p>
    <w:p w:rsidR="005C79EB" w:rsidRPr="00E219A8" w:rsidRDefault="005C79EB" w:rsidP="00AE76AA">
      <w:pPr>
        <w:pStyle w:val="nadpis6"/>
        <w:rPr>
          <w:highlight w:val="yellow"/>
          <w:lang w:val="cs-CZ"/>
        </w:rPr>
      </w:pPr>
      <w:bookmarkStart w:id="43" w:name="_Toc322945019"/>
      <w:r w:rsidRPr="00E219A8">
        <w:rPr>
          <w:lang w:val="cs-CZ"/>
        </w:rPr>
        <w:t>Hodnocení</w:t>
      </w:r>
      <w:r w:rsidR="002C0AA7">
        <w:rPr>
          <w:lang w:val="cs-CZ"/>
        </w:rPr>
        <w:t xml:space="preserve"> </w:t>
      </w:r>
      <w:r w:rsidRPr="00E219A8">
        <w:rPr>
          <w:lang w:val="cs-CZ"/>
        </w:rPr>
        <w:t>FJ programu</w:t>
      </w:r>
      <w:r w:rsidR="001A5941">
        <w:rPr>
          <w:rStyle w:val="Znakapoznpodarou"/>
          <w:b w:val="0"/>
        </w:rPr>
        <w:footnoteReference w:id="1"/>
      </w:r>
      <w:bookmarkEnd w:id="43"/>
    </w:p>
    <w:p w:rsidR="005C79EB" w:rsidRDefault="005C79EB" w:rsidP="005C79EB">
      <w:r w:rsidRPr="00273ADE">
        <w:t>FJ program nahradil</w:t>
      </w:r>
      <w:r w:rsidR="00D779A9">
        <w:t xml:space="preserve"> </w:t>
      </w:r>
      <w:r w:rsidRPr="00273ADE">
        <w:t>starší program mzdové podpory pro zdravotně postižené osoby, známý jako program</w:t>
      </w:r>
      <w:r w:rsidR="00D779A9">
        <w:t xml:space="preserve"> </w:t>
      </w:r>
      <w:r w:rsidRPr="00273ADE">
        <w:t xml:space="preserve">„50/50“, který fungoval od r. </w:t>
      </w:r>
      <w:smartTag w:uri="urn:schemas-microsoft-com:office:smarttags" w:element="metricconverter">
        <w:smartTagPr>
          <w:attr w:name="ProductID" w:val="1995 a"/>
        </w:smartTagPr>
        <w:r w:rsidRPr="00273ADE">
          <w:t>1995 a</w:t>
        </w:r>
      </w:smartTag>
      <w:r w:rsidRPr="00273ADE">
        <w:t xml:space="preserve"> ve kterém zaměstnavatelé dostávali 50% mzdovou podporu na zaměstnané zdravotně postižené </w:t>
      </w:r>
      <w:r>
        <w:t>pracovníky</w:t>
      </w:r>
      <w:r w:rsidRPr="00273ADE">
        <w:t>.</w:t>
      </w:r>
    </w:p>
    <w:p w:rsidR="005C79EB" w:rsidRDefault="005C79EB" w:rsidP="005C79EB">
      <w:r w:rsidRPr="00273ADE">
        <w:t xml:space="preserve">Dánský </w:t>
      </w:r>
      <w:r>
        <w:t xml:space="preserve">FJ </w:t>
      </w:r>
      <w:r w:rsidRPr="00273ADE">
        <w:t xml:space="preserve">program se cituje jako program, z kterého těží jak zaměstnavatelé, tak i zaměstnanci. </w:t>
      </w:r>
      <w:r>
        <w:t xml:space="preserve">Explicitním účelem FJ programu bylo snížit </w:t>
      </w:r>
      <w:r w:rsidR="008F03C7">
        <w:t>příliv osob</w:t>
      </w:r>
      <w:r>
        <w:t xml:space="preserve"> do invalidního důchodu vytvořením nového typu pracovní</w:t>
      </w:r>
      <w:r w:rsidR="008F03C7">
        <w:t>ch</w:t>
      </w:r>
      <w:r>
        <w:t xml:space="preserve"> příležitost</w:t>
      </w:r>
      <w:r w:rsidR="008F03C7">
        <w:t>í</w:t>
      </w:r>
      <w:r>
        <w:t xml:space="preserve"> pro </w:t>
      </w:r>
      <w:r w:rsidR="008F03C7">
        <w:t>osoby</w:t>
      </w:r>
      <w:r>
        <w:t xml:space="preserve"> s trvale sníž</w:t>
      </w:r>
      <w:r w:rsidR="00696ED8">
        <w:t>enou pracovní schopností, ale s určitou</w:t>
      </w:r>
      <w:r>
        <w:t xml:space="preserve"> zbytkovou pracovní schopností vyšší než je úroveň zakládající nárok na invalidní důchod.</w:t>
      </w:r>
    </w:p>
    <w:p w:rsidR="00696ED8" w:rsidRDefault="00696ED8" w:rsidP="00696ED8">
      <w:r w:rsidRPr="00A84D99">
        <w:t xml:space="preserve">Během posledních dvou desetiletí </w:t>
      </w:r>
      <w:r w:rsidR="00404A0D">
        <w:t>klesala</w:t>
      </w:r>
      <w:r w:rsidRPr="00A84D99">
        <w:t xml:space="preserve"> nezaměstnanost a</w:t>
      </w:r>
      <w:r w:rsidR="00404A0D">
        <w:t xml:space="preserve"> v r. 2008</w:t>
      </w:r>
      <w:r w:rsidRPr="00A84D99">
        <w:t xml:space="preserve"> dosáhla historického minima</w:t>
      </w:r>
      <w:r w:rsidR="00404A0D">
        <w:t xml:space="preserve">. </w:t>
      </w:r>
      <w:r w:rsidRPr="00A84D99">
        <w:t xml:space="preserve">Během stejného období se počet jednotlivců, kterým byl přiznán invalidní důchod a/nebo flexjob </w:t>
      </w:r>
      <w:r w:rsidR="00404A0D">
        <w:t>zvyšoval</w:t>
      </w:r>
      <w:r w:rsidR="00D779A9" w:rsidRPr="00D779A9">
        <w:rPr>
          <w:sz w:val="12"/>
          <w:szCs w:val="12"/>
        </w:rPr>
        <w:t xml:space="preserve"> </w:t>
      </w:r>
      <w:r w:rsidRPr="00A84D99">
        <w:t xml:space="preserve">v důsledku rostoucího počtu žadatelů. </w:t>
      </w:r>
      <w:r w:rsidR="00404A0D">
        <w:t>O</w:t>
      </w:r>
      <w:r w:rsidRPr="00A84D99">
        <w:t>becné zvýšení zakrývá skutečnost, že existují značné rozdíly na úrovni obcí. Některé obce přiznaly mnohem více invalidních důchodů a flexjobs než jiné.</w:t>
      </w:r>
    </w:p>
    <w:p w:rsidR="00696ED8" w:rsidRDefault="00696ED8" w:rsidP="00696ED8">
      <w:r w:rsidRPr="00654ADD">
        <w:t>Několik fakt</w:t>
      </w:r>
      <w:r>
        <w:t>orů ovlivňuje tendenci obce při</w:t>
      </w:r>
      <w:r w:rsidRPr="00654ADD">
        <w:t>z</w:t>
      </w:r>
      <w:r w:rsidR="00404A0D">
        <w:t>návat invalidní důchody a flexj</w:t>
      </w:r>
      <w:r w:rsidRPr="00654ADD">
        <w:t xml:space="preserve">obs. Tyto faktory lze </w:t>
      </w:r>
      <w:r w:rsidR="00404A0D">
        <w:t>rozdělit do tří hlavních skupin:</w:t>
      </w:r>
      <w:r w:rsidR="00D779A9">
        <w:t xml:space="preserve"> </w:t>
      </w:r>
      <w:r w:rsidR="00404A0D">
        <w:t xml:space="preserve">1) osobní </w:t>
      </w:r>
      <w:r w:rsidRPr="00654ADD">
        <w:t>faktory</w:t>
      </w:r>
      <w:r w:rsidR="00404A0D">
        <w:t xml:space="preserve"> (věk, vzdělání, pracovní praxe, zdravotní stav); 2) faktory související s konkrétní obcí </w:t>
      </w:r>
      <w:r w:rsidRPr="00654ADD">
        <w:t>(umístění, vel</w:t>
      </w:r>
      <w:r w:rsidR="000B1D86">
        <w:t>i</w:t>
      </w:r>
      <w:r w:rsidRPr="00654ADD">
        <w:t>kost a podmínky místního trhu práce)</w:t>
      </w:r>
      <w:r w:rsidR="00404A0D">
        <w:t xml:space="preserve">; 3) </w:t>
      </w:r>
      <w:r w:rsidRPr="00654ADD">
        <w:t>faktory týkající se praxe případových pracovníků a další neviditelné institucionální faktory.</w:t>
      </w:r>
    </w:p>
    <w:p w:rsidR="005C79EB" w:rsidRDefault="005C79EB" w:rsidP="005C79EB">
      <w:r w:rsidRPr="00FB4BD5">
        <w:t>Po zavedení</w:t>
      </w:r>
      <w:r>
        <w:t xml:space="preserve"> FJ programu</w:t>
      </w:r>
      <w:r w:rsidRPr="00FB4BD5">
        <w:t xml:space="preserve"> v</w:t>
      </w:r>
      <w:r>
        <w:t> </w:t>
      </w:r>
      <w:r w:rsidRPr="00FB4BD5">
        <w:t>r</w:t>
      </w:r>
      <w:r>
        <w:t>.</w:t>
      </w:r>
      <w:r w:rsidRPr="00FB4BD5">
        <w:t xml:space="preserve"> 1998 se počet flexjobs </w:t>
      </w:r>
      <w:r>
        <w:t>dramaticky zvyšoval</w:t>
      </w:r>
      <w:r w:rsidRPr="00FB4BD5">
        <w:t>, v</w:t>
      </w:r>
      <w:r>
        <w:t> </w:t>
      </w:r>
      <w:r w:rsidRPr="00FB4BD5">
        <w:t>r</w:t>
      </w:r>
      <w:r>
        <w:t xml:space="preserve">. </w:t>
      </w:r>
      <w:r w:rsidRPr="00FB4BD5">
        <w:t xml:space="preserve">2006 </w:t>
      </w:r>
      <w:r w:rsidR="008F03C7">
        <w:t xml:space="preserve">bylo zaměstnáno </w:t>
      </w:r>
      <w:r w:rsidRPr="00FB4BD5">
        <w:t xml:space="preserve">48 000 </w:t>
      </w:r>
      <w:r w:rsidR="00FA2F62">
        <w:t>flexi-pracovní</w:t>
      </w:r>
      <w:r w:rsidR="008F03C7">
        <w:t>ků</w:t>
      </w:r>
      <w:r w:rsidRPr="00FB4BD5">
        <w:t xml:space="preserve"> (což odpovídalo více než 1,7 % pracovních sil a 20</w:t>
      </w:r>
      <w:r w:rsidR="00D779A9" w:rsidRPr="00D779A9">
        <w:rPr>
          <w:sz w:val="12"/>
          <w:szCs w:val="12"/>
        </w:rPr>
        <w:t xml:space="preserve"> </w:t>
      </w:r>
      <w:r w:rsidRPr="00FB4BD5">
        <w:t>%</w:t>
      </w:r>
      <w:r w:rsidRPr="00D779A9">
        <w:rPr>
          <w:sz w:val="12"/>
          <w:szCs w:val="12"/>
        </w:rPr>
        <w:t xml:space="preserve"> </w:t>
      </w:r>
      <w:r w:rsidRPr="00FB4BD5">
        <w:t>celkového</w:t>
      </w:r>
      <w:r w:rsidRPr="00D779A9">
        <w:rPr>
          <w:sz w:val="12"/>
          <w:szCs w:val="12"/>
        </w:rPr>
        <w:t xml:space="preserve"> </w:t>
      </w:r>
      <w:r w:rsidRPr="00FB4BD5">
        <w:t xml:space="preserve">počtu </w:t>
      </w:r>
      <w:r w:rsidR="008F03C7">
        <w:t>zdravotně postižených</w:t>
      </w:r>
      <w:r w:rsidRPr="00FB4BD5">
        <w:t xml:space="preserve"> žadatelů). Tento program se stal tak populární, že obce</w:t>
      </w:r>
      <w:r>
        <w:t xml:space="preserve"> evidují s</w:t>
      </w:r>
      <w:r w:rsidRPr="00FB4BD5">
        <w:t xml:space="preserve">tále větší počet potenciálních </w:t>
      </w:r>
      <w:r w:rsidR="00FA2F62">
        <w:t>flexi-pracovní</w:t>
      </w:r>
      <w:r w:rsidRPr="00FB4BD5">
        <w:t>ků</w:t>
      </w:r>
      <w:r>
        <w:t>, kteří</w:t>
      </w:r>
      <w:r w:rsidRPr="00FB4BD5">
        <w:t xml:space="preserve"> ček</w:t>
      </w:r>
      <w:r>
        <w:t>ají</w:t>
      </w:r>
      <w:r w:rsidRPr="00FB4BD5">
        <w:t xml:space="preserve"> </w:t>
      </w:r>
      <w:r>
        <w:t>na flexjob</w:t>
      </w:r>
      <w:r w:rsidR="00D779A9" w:rsidRPr="00D779A9">
        <w:rPr>
          <w:sz w:val="12"/>
          <w:szCs w:val="12"/>
        </w:rPr>
        <w:t xml:space="preserve"> </w:t>
      </w:r>
      <w:r w:rsidRPr="00FB4BD5">
        <w:t>na</w:t>
      </w:r>
      <w:r w:rsidRPr="00D779A9">
        <w:rPr>
          <w:sz w:val="12"/>
          <w:szCs w:val="12"/>
        </w:rPr>
        <w:t xml:space="preserve"> </w:t>
      </w:r>
      <w:r w:rsidRPr="00FB4BD5">
        <w:t>tzv. flex-dávk</w:t>
      </w:r>
      <w:r>
        <w:t>ách</w:t>
      </w:r>
      <w:r w:rsidRPr="00FB4BD5">
        <w:t xml:space="preserve"> v nezaměstnanosti (11 000 osob v r. 2007)</w:t>
      </w:r>
      <w:r>
        <w:t xml:space="preserve">. </w:t>
      </w:r>
    </w:p>
    <w:p w:rsidR="00EC5696" w:rsidRDefault="005C79EB" w:rsidP="00EC5696">
      <w:pPr>
        <w:pStyle w:val="Zkladntextodsazen"/>
      </w:pPr>
      <w:r>
        <w:lastRenderedPageBreak/>
        <w:t>V polovině roku 2009</w:t>
      </w:r>
      <w:r w:rsidR="008F03C7">
        <w:t xml:space="preserve"> dosáhl</w:t>
      </w:r>
      <w:r>
        <w:t xml:space="preserve"> počet </w:t>
      </w:r>
      <w:r w:rsidR="00FA2F62">
        <w:t>flexi-pracovní</w:t>
      </w:r>
      <w:r>
        <w:t xml:space="preserve">ků 60 000 </w:t>
      </w:r>
      <w:r w:rsidRPr="00FB4BD5">
        <w:t xml:space="preserve">(což odpovídalo </w:t>
      </w:r>
      <w:r>
        <w:t>2</w:t>
      </w:r>
      <w:r w:rsidRPr="00FB4BD5">
        <w:t xml:space="preserve"> % pracovních sil</w:t>
      </w:r>
      <w:r w:rsidR="00F31A56">
        <w:t>).</w:t>
      </w:r>
    </w:p>
    <w:p w:rsidR="00EC5696" w:rsidRDefault="00EC5696" w:rsidP="00EC5696">
      <w:pPr>
        <w:pStyle w:val="Zkladntextodsazen"/>
      </w:pPr>
    </w:p>
    <w:p w:rsidR="005C79EB" w:rsidRPr="00E219A8" w:rsidRDefault="005C79EB" w:rsidP="00D779A9">
      <w:pPr>
        <w:pStyle w:val="nadpis6"/>
        <w:jc w:val="both"/>
        <w:rPr>
          <w:lang w:val="cs-CZ"/>
        </w:rPr>
      </w:pPr>
      <w:bookmarkStart w:id="44" w:name="_Toc322945020"/>
      <w:r w:rsidRPr="00E219A8">
        <w:rPr>
          <w:lang w:val="cs-CZ"/>
        </w:rPr>
        <w:t>Počet účastníků v </w:t>
      </w:r>
      <w:r w:rsidR="000B1D86" w:rsidRPr="00E219A8">
        <w:rPr>
          <w:lang w:val="cs-CZ"/>
        </w:rPr>
        <w:t>programu FJ</w:t>
      </w:r>
      <w:r w:rsidRPr="00E219A8">
        <w:rPr>
          <w:lang w:val="cs-CZ"/>
        </w:rPr>
        <w:t xml:space="preserve">, muži, ženy, podle věku ve vztahu k populaci v relevantních </w:t>
      </w:r>
      <w:r w:rsidR="00EC5696" w:rsidRPr="00E219A8">
        <w:rPr>
          <w:lang w:val="cs-CZ"/>
        </w:rPr>
        <w:t>věkových skupinách, 2000</w:t>
      </w:r>
      <w:r w:rsidR="00D779A9">
        <w:rPr>
          <w:lang w:val="cs-CZ"/>
        </w:rPr>
        <w:t>-</w:t>
      </w:r>
      <w:r w:rsidR="00EC5696" w:rsidRPr="00E219A8">
        <w:rPr>
          <w:lang w:val="cs-CZ"/>
        </w:rPr>
        <w:t>2009</w:t>
      </w:r>
      <w:r w:rsidR="0063202A" w:rsidRPr="00E219A8">
        <w:rPr>
          <w:lang w:val="cs-CZ"/>
        </w:rPr>
        <w:t>:</w:t>
      </w:r>
      <w:bookmarkEnd w:id="44"/>
    </w:p>
    <w:p w:rsidR="001A5941" w:rsidRDefault="00C47581" w:rsidP="00EC5696">
      <w:pPr>
        <w:ind w:firstLine="0"/>
      </w:pPr>
      <w:r>
        <w:rPr>
          <w:noProof/>
        </w:rPr>
        <w:drawing>
          <wp:inline distT="0" distB="0" distL="0" distR="0">
            <wp:extent cx="5581650" cy="4543425"/>
            <wp:effectExtent l="0" t="0" r="0" b="9525"/>
            <wp:docPr id="1" name="obrázek 1" descr="příloha5(3)-up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říloha5(3)-upr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581650" cy="4543425"/>
                    </a:xfrm>
                    <a:prstGeom prst="rect">
                      <a:avLst/>
                    </a:prstGeom>
                    <a:noFill/>
                    <a:ln>
                      <a:noFill/>
                    </a:ln>
                  </pic:spPr>
                </pic:pic>
              </a:graphicData>
            </a:graphic>
          </wp:inline>
        </w:drawing>
      </w:r>
    </w:p>
    <w:p w:rsidR="005C79EB" w:rsidRDefault="005C79EB" w:rsidP="005C79EB">
      <w:pPr>
        <w:rPr>
          <w:highlight w:val="cyan"/>
        </w:rPr>
      </w:pPr>
      <w:r w:rsidRPr="0010786B">
        <w:t xml:space="preserve">Pokud jde o náklady na </w:t>
      </w:r>
      <w:r>
        <w:t xml:space="preserve">FJ </w:t>
      </w:r>
      <w:r w:rsidRPr="0010786B">
        <w:t xml:space="preserve">program, v r. 2005 činily vládní výdaje na mzdové podpory 0,32 % HDP. Hrubé veřejné sociální výdaje </w:t>
      </w:r>
      <w:r>
        <w:t>činily</w:t>
      </w:r>
      <w:r w:rsidRPr="0010786B">
        <w:t xml:space="preserve"> 27,1 % HDP.</w:t>
      </w:r>
      <w:r w:rsidRPr="00AF2F44">
        <w:rPr>
          <w:highlight w:val="cyan"/>
        </w:rPr>
        <w:t xml:space="preserve"> </w:t>
      </w:r>
    </w:p>
    <w:p w:rsidR="00391951" w:rsidRDefault="005C79EB" w:rsidP="00B26EBF">
      <w:r>
        <w:t>Studie ukázaly</w:t>
      </w:r>
      <w:r w:rsidRPr="00F60E1D">
        <w:t>, že převážnou část flex</w:t>
      </w:r>
      <w:r w:rsidR="00FA2F62">
        <w:t>i</w:t>
      </w:r>
      <w:r w:rsidRPr="00F60E1D">
        <w:t xml:space="preserve">-pracovníků tvoří ženy (60 %) a starší osoby, u kterých se zdravotní problémy rozvinuly v pozdější fázi života. </w:t>
      </w:r>
      <w:r>
        <w:t xml:space="preserve">Věková distribuce je: </w:t>
      </w:r>
    </w:p>
    <w:p w:rsidR="00391951" w:rsidRDefault="005C79EB" w:rsidP="00D779A9">
      <w:pPr>
        <w:numPr>
          <w:ilvl w:val="0"/>
          <w:numId w:val="8"/>
        </w:numPr>
        <w:tabs>
          <w:tab w:val="clear" w:pos="1069"/>
          <w:tab w:val="num" w:pos="284"/>
        </w:tabs>
        <w:ind w:left="284" w:hanging="284"/>
      </w:pPr>
      <w:r>
        <w:t xml:space="preserve">5 % do 30 let; </w:t>
      </w:r>
    </w:p>
    <w:p w:rsidR="00391951" w:rsidRDefault="005C79EB" w:rsidP="00D779A9">
      <w:pPr>
        <w:numPr>
          <w:ilvl w:val="0"/>
          <w:numId w:val="8"/>
        </w:numPr>
        <w:tabs>
          <w:tab w:val="clear" w:pos="1069"/>
          <w:tab w:val="num" w:pos="284"/>
        </w:tabs>
        <w:ind w:left="284" w:hanging="284"/>
      </w:pPr>
      <w:r>
        <w:t>20 % ve věku 30</w:t>
      </w:r>
      <w:r w:rsidR="00D779A9">
        <w:t>-</w:t>
      </w:r>
      <w:r>
        <w:t xml:space="preserve">39 let; </w:t>
      </w:r>
    </w:p>
    <w:p w:rsidR="00391951" w:rsidRDefault="00D779A9" w:rsidP="00D779A9">
      <w:pPr>
        <w:numPr>
          <w:ilvl w:val="0"/>
          <w:numId w:val="8"/>
        </w:numPr>
        <w:tabs>
          <w:tab w:val="clear" w:pos="1069"/>
          <w:tab w:val="num" w:pos="284"/>
        </w:tabs>
        <w:ind w:left="284" w:hanging="284"/>
      </w:pPr>
      <w:r>
        <w:t>33 % ve věku 40-</w:t>
      </w:r>
      <w:r w:rsidR="005C79EB">
        <w:t xml:space="preserve">49 let; </w:t>
      </w:r>
    </w:p>
    <w:p w:rsidR="00391951" w:rsidRDefault="005C79EB" w:rsidP="00D779A9">
      <w:pPr>
        <w:numPr>
          <w:ilvl w:val="0"/>
          <w:numId w:val="8"/>
        </w:numPr>
        <w:tabs>
          <w:tab w:val="clear" w:pos="1069"/>
          <w:tab w:val="num" w:pos="284"/>
        </w:tabs>
        <w:ind w:left="284" w:hanging="284"/>
      </w:pPr>
      <w:r>
        <w:t>40 % ve věku 50</w:t>
      </w:r>
      <w:r w:rsidR="00D779A9">
        <w:t>-</w:t>
      </w:r>
      <w:r w:rsidR="000B1D86">
        <w:t>5</w:t>
      </w:r>
      <w:r>
        <w:t xml:space="preserve">9 let; </w:t>
      </w:r>
    </w:p>
    <w:p w:rsidR="005C79EB" w:rsidRDefault="005C79EB" w:rsidP="00D779A9">
      <w:pPr>
        <w:numPr>
          <w:ilvl w:val="0"/>
          <w:numId w:val="8"/>
        </w:numPr>
        <w:tabs>
          <w:tab w:val="clear" w:pos="1069"/>
          <w:tab w:val="num" w:pos="284"/>
        </w:tabs>
        <w:ind w:left="284" w:hanging="284"/>
      </w:pPr>
      <w:r>
        <w:t>2 % starší 60 let.</w:t>
      </w:r>
    </w:p>
    <w:p w:rsidR="005C79EB" w:rsidRDefault="005C79EB" w:rsidP="005C79EB">
      <w:pPr>
        <w:rPr>
          <w:highlight w:val="cyan"/>
        </w:rPr>
      </w:pPr>
      <w:r w:rsidRPr="00F60E1D">
        <w:t>Není překvapivé, že nejběžnějším uváděným důvodem</w:t>
      </w:r>
      <w:r w:rsidR="00FA2F62">
        <w:t xml:space="preserve"> zapojení do FJ programu</w:t>
      </w:r>
      <w:r w:rsidRPr="00F60E1D">
        <w:t xml:space="preserve"> je fyzická nebo duševní nemoc</w:t>
      </w:r>
      <w:r w:rsidR="00FA2F62">
        <w:t>/postižení</w:t>
      </w:r>
      <w:r w:rsidRPr="00F60E1D">
        <w:t>, pracovní opotřebení a úrazy. Většina flex</w:t>
      </w:r>
      <w:r w:rsidR="00FA2F62">
        <w:t>i</w:t>
      </w:r>
      <w:r w:rsidRPr="00F60E1D">
        <w:t>-pracovníků je na úrovni mzdové podpory 2/3.</w:t>
      </w:r>
      <w:r w:rsidR="00976502">
        <w:t xml:space="preserve"> </w:t>
      </w:r>
      <w:r w:rsidRPr="00F60E1D">
        <w:t>Téměř 50 % flexi-pracovníků jsou nekvalifikovaní pracovníci, 35 % jsou kvalifikovaní pracovníci a 10 % má VŠ vzdělání. Zhruba polovina je zaměstnaná ve službách ve veřejném a soukromém sektoru, nebo na místech vyžadujících málo formálních kompetencí.</w:t>
      </w:r>
      <w:r w:rsidRPr="00AF2F44">
        <w:rPr>
          <w:highlight w:val="cyan"/>
        </w:rPr>
        <w:t xml:space="preserve"> </w:t>
      </w:r>
    </w:p>
    <w:p w:rsidR="00F000BA" w:rsidRDefault="005C79EB" w:rsidP="00F000BA">
      <w:r>
        <w:lastRenderedPageBreak/>
        <w:t xml:space="preserve">Byl </w:t>
      </w:r>
      <w:r w:rsidR="00696ED8">
        <w:t>zaznamenán</w:t>
      </w:r>
      <w:r>
        <w:t xml:space="preserve"> </w:t>
      </w:r>
      <w:r w:rsidRPr="00D71D2B">
        <w:t>významn</w:t>
      </w:r>
      <w:r>
        <w:t>ý</w:t>
      </w:r>
      <w:r w:rsidRPr="00D71D2B">
        <w:t xml:space="preserve"> a</w:t>
      </w:r>
      <w:r w:rsidR="00976502">
        <w:t xml:space="preserve"> </w:t>
      </w:r>
      <w:r w:rsidRPr="00D71D2B">
        <w:t xml:space="preserve">pozitivní dopad </w:t>
      </w:r>
      <w:r>
        <w:t xml:space="preserve">programu </w:t>
      </w:r>
      <w:r w:rsidRPr="00D71D2B">
        <w:t xml:space="preserve">na zaměstnanost </w:t>
      </w:r>
      <w:r w:rsidR="00AC2D2A" w:rsidRPr="00D71D2B">
        <w:t>v rámci cílové skupiny</w:t>
      </w:r>
      <w:r w:rsidR="00F31A56">
        <w:t xml:space="preserve"> do r. 2001, </w:t>
      </w:r>
      <w:r>
        <w:t>ale žádný</w:t>
      </w:r>
      <w:r w:rsidRPr="00D71D2B">
        <w:t xml:space="preserve"> rozpoznateln</w:t>
      </w:r>
      <w:r>
        <w:t xml:space="preserve">ý dopad </w:t>
      </w:r>
      <w:r w:rsidRPr="00D71D2B">
        <w:t>na pravděpodobnost</w:t>
      </w:r>
      <w:r w:rsidR="00AC2D2A">
        <w:t xml:space="preserve"> odchodu z invalidity. </w:t>
      </w:r>
      <w:r w:rsidR="00F000BA">
        <w:t>Flexjobs byla</w:t>
      </w:r>
      <w:r w:rsidR="00976502">
        <w:t xml:space="preserve"> </w:t>
      </w:r>
      <w:r w:rsidR="00F000BA">
        <w:t xml:space="preserve">v tomto období poskytována </w:t>
      </w:r>
      <w:r w:rsidR="00F000BA" w:rsidRPr="00D71D2B">
        <w:t xml:space="preserve">hlavně </w:t>
      </w:r>
      <w:r w:rsidR="00F000BA">
        <w:t>dlouhodobě</w:t>
      </w:r>
      <w:r w:rsidR="00F000BA" w:rsidRPr="00D71D2B">
        <w:t xml:space="preserve"> neaktivní</w:t>
      </w:r>
      <w:r w:rsidR="00F000BA">
        <w:t xml:space="preserve">m </w:t>
      </w:r>
      <w:r w:rsidR="00F000BA" w:rsidRPr="00D71D2B">
        <w:t>zdravotně postižen</w:t>
      </w:r>
      <w:r w:rsidR="00F000BA">
        <w:t>ým osobám</w:t>
      </w:r>
      <w:r w:rsidR="00F000BA" w:rsidRPr="00D71D2B">
        <w:t xml:space="preserve"> s částečn</w:t>
      </w:r>
      <w:r w:rsidR="00F000BA">
        <w:t>ou</w:t>
      </w:r>
      <w:r w:rsidR="00F000BA" w:rsidRPr="00D71D2B">
        <w:t xml:space="preserve"> pracovní</w:t>
      </w:r>
      <w:r w:rsidR="00F000BA">
        <w:t xml:space="preserve"> schopností. Zdravotně postižené </w:t>
      </w:r>
      <w:r w:rsidR="00F000BA" w:rsidRPr="00D71D2B">
        <w:t>osoby se</w:t>
      </w:r>
      <w:r w:rsidR="00F000BA">
        <w:t xml:space="preserve"> závažnějším omezením pracovní schopnosti zůstávaly na</w:t>
      </w:r>
      <w:r w:rsidR="00F000BA" w:rsidRPr="00D71D2B">
        <w:t>dále</w:t>
      </w:r>
      <w:r w:rsidR="00F000BA">
        <w:t xml:space="preserve"> příj</w:t>
      </w:r>
      <w:r w:rsidR="002173B9">
        <w:t>e</w:t>
      </w:r>
      <w:r w:rsidR="00F000BA">
        <w:t>m</w:t>
      </w:r>
      <w:r w:rsidR="002173B9">
        <w:t>ci</w:t>
      </w:r>
      <w:r w:rsidR="00F000BA">
        <w:t xml:space="preserve"> </w:t>
      </w:r>
      <w:r w:rsidR="00F000BA" w:rsidRPr="00D71D2B">
        <w:t>invalidní</w:t>
      </w:r>
      <w:r w:rsidR="00F000BA">
        <w:t>ho důchodu</w:t>
      </w:r>
      <w:r w:rsidR="00F000BA" w:rsidRPr="00D71D2B">
        <w:t xml:space="preserve"> i po zavedení </w:t>
      </w:r>
      <w:r w:rsidR="00F000BA">
        <w:t>programu</w:t>
      </w:r>
      <w:r w:rsidR="00F000BA" w:rsidRPr="00D71D2B">
        <w:t>.</w:t>
      </w:r>
      <w:r w:rsidR="00EB3AD8">
        <w:t xml:space="preserve"> </w:t>
      </w:r>
    </w:p>
    <w:p w:rsidR="00F000BA" w:rsidRDefault="00F000BA" w:rsidP="00F000BA">
      <w:r w:rsidRPr="00442816">
        <w:t>Registr dat</w:t>
      </w:r>
      <w:r w:rsidR="00893903">
        <w:t xml:space="preserve"> DREAM</w:t>
      </w:r>
      <w:r w:rsidRPr="00442816">
        <w:t xml:space="preserve">, </w:t>
      </w:r>
      <w:r w:rsidR="00893903">
        <w:t xml:space="preserve">založený na datech dánských ministerstev práce, sociálních věcí a vzdělání, </w:t>
      </w:r>
      <w:r w:rsidRPr="00442816">
        <w:t xml:space="preserve">ukazuje, že 70 % držitelů </w:t>
      </w:r>
      <w:r w:rsidR="002173B9" w:rsidRPr="00442816">
        <w:t>flexjob</w:t>
      </w:r>
      <w:r w:rsidR="00EB3AD8" w:rsidRPr="00442816">
        <w:t>s</w:t>
      </w:r>
      <w:r w:rsidRPr="00442816">
        <w:t xml:space="preserve"> </w:t>
      </w:r>
      <w:r w:rsidR="002173B9" w:rsidRPr="00442816">
        <w:t>přichází</w:t>
      </w:r>
      <w:r w:rsidRPr="00442816">
        <w:t xml:space="preserve"> z nějaké formy zaměstnání, </w:t>
      </w:r>
      <w:r w:rsidR="002173B9" w:rsidRPr="00442816">
        <w:t xml:space="preserve">asi 58 % </w:t>
      </w:r>
      <w:r w:rsidR="00893903">
        <w:t>z nich jsou</w:t>
      </w:r>
      <w:r w:rsidR="002173B9" w:rsidRPr="00442816">
        <w:t xml:space="preserve"> příjemci</w:t>
      </w:r>
      <w:r w:rsidR="00976502">
        <w:t xml:space="preserve"> </w:t>
      </w:r>
      <w:r w:rsidRPr="00442816">
        <w:t>nemocenských dávek s typickou dobou trvání nemocen</w:t>
      </w:r>
      <w:r w:rsidR="00976502">
        <w:softHyphen/>
      </w:r>
      <w:r w:rsidRPr="00442816">
        <w:t xml:space="preserve">ské přesahující 1 rok. Zbytek </w:t>
      </w:r>
      <w:r w:rsidR="002173B9" w:rsidRPr="00442816">
        <w:t xml:space="preserve">flexi-pracovníků </w:t>
      </w:r>
      <w:r w:rsidRPr="00442816">
        <w:t>p</w:t>
      </w:r>
      <w:r w:rsidR="002173B9" w:rsidRPr="00442816">
        <w:t>ochází</w:t>
      </w:r>
      <w:r w:rsidRPr="00442816">
        <w:t xml:space="preserve"> z okruhu příjemců sociálních dávek, nebo byli zap</w:t>
      </w:r>
      <w:r w:rsidR="002173B9" w:rsidRPr="00442816">
        <w:t xml:space="preserve">ojeni </w:t>
      </w:r>
      <w:r w:rsidRPr="00442816">
        <w:t>v nějakém aktivačním programu.</w:t>
      </w:r>
    </w:p>
    <w:p w:rsidR="00EB3AD8" w:rsidRDefault="00F000BA" w:rsidP="0063202A">
      <w:pPr>
        <w:pStyle w:val="Zkladntextodsazen"/>
      </w:pPr>
      <w:r w:rsidRPr="00C42129">
        <w:t>V r. 2002 zhruba 18 % firem v soukromém sektoru a téměř polovina všech o</w:t>
      </w:r>
      <w:r w:rsidR="00442816">
        <w:t>rganizací veřejného sektoru měly</w:t>
      </w:r>
      <w:r w:rsidRPr="00C42129">
        <w:t xml:space="preserve"> jednoho nebo více zaměstnanců v nějaké formě podporovaného zaměstnání, ale </w:t>
      </w:r>
      <w:r w:rsidR="00EB3AD8">
        <w:t>ná</w:t>
      </w:r>
      <w:r w:rsidRPr="00C42129">
        <w:t>růst byl největší u soukr</w:t>
      </w:r>
      <w:r w:rsidR="00EB3AD8">
        <w:t>omých firem. Studie zjistily</w:t>
      </w:r>
      <w:r w:rsidRPr="00C42129">
        <w:t>, že čím</w:t>
      </w:r>
      <w:r w:rsidR="00976502">
        <w:t xml:space="preserve"> </w:t>
      </w:r>
      <w:r w:rsidRPr="00C42129">
        <w:t xml:space="preserve">větší firma, tím vyšší je podíl </w:t>
      </w:r>
      <w:r w:rsidR="00590E2B">
        <w:t xml:space="preserve">takto </w:t>
      </w:r>
      <w:r w:rsidRPr="00C42129">
        <w:t>zaměstnaných žen a v</w:t>
      </w:r>
      <w:r w:rsidR="00EB3AD8">
        <w:t>íce</w:t>
      </w:r>
      <w:r w:rsidRPr="00C42129">
        <w:t xml:space="preserve"> kontakt</w:t>
      </w:r>
      <w:r w:rsidR="00EB3AD8">
        <w:t>ů s obcí a job</w:t>
      </w:r>
      <w:r w:rsidR="00976502">
        <w:t xml:space="preserve"> </w:t>
      </w:r>
      <w:r w:rsidR="00EB3AD8">
        <w:t>centrem</w:t>
      </w:r>
      <w:r w:rsidRPr="00C42129">
        <w:t xml:space="preserve"> a vyšší pravděpodobnost, že firma bude mít podporované zaměstnance. </w:t>
      </w:r>
    </w:p>
    <w:p w:rsidR="00F000BA" w:rsidRDefault="00976502" w:rsidP="0063202A">
      <w:pPr>
        <w:pStyle w:val="Zkladntextodsazen"/>
      </w:pPr>
      <w:r>
        <w:t xml:space="preserve">Na </w:t>
      </w:r>
      <w:r w:rsidR="00EB3AD8">
        <w:t xml:space="preserve">základě </w:t>
      </w:r>
      <w:r w:rsidR="00F000BA" w:rsidRPr="00C42129">
        <w:t>kvalitativních rozhovor</w:t>
      </w:r>
      <w:r w:rsidR="00EB3AD8">
        <w:t>ů</w:t>
      </w:r>
      <w:r w:rsidR="00F000BA" w:rsidRPr="00C42129">
        <w:t xml:space="preserve"> s </w:t>
      </w:r>
      <w:r w:rsidR="00F000BA">
        <w:t>flex</w:t>
      </w:r>
      <w:r w:rsidR="00EB3AD8">
        <w:t>i-pracovníky je</w:t>
      </w:r>
      <w:r w:rsidR="00F000BA">
        <w:t xml:space="preserve"> zmiň</w:t>
      </w:r>
      <w:r w:rsidR="00EB3AD8">
        <w:t>ováno</w:t>
      </w:r>
      <w:r w:rsidR="00F000BA">
        <w:t xml:space="preserve"> riziko mož</w:t>
      </w:r>
      <w:r>
        <w:softHyphen/>
      </w:r>
      <w:r w:rsidR="00F000BA">
        <w:t>ného stigmatu</w:t>
      </w:r>
      <w:r w:rsidR="00EB3AD8">
        <w:t xml:space="preserve">: </w:t>
      </w:r>
      <w:r w:rsidR="00F000BA">
        <w:t>flex</w:t>
      </w:r>
      <w:r w:rsidR="00EB3AD8">
        <w:t>i</w:t>
      </w:r>
      <w:r w:rsidR="00F000BA">
        <w:t>-pracovníci stojí mezi běžným trhem práce a sociálním systémem a</w:t>
      </w:r>
      <w:r>
        <w:t xml:space="preserve"> </w:t>
      </w:r>
      <w:r w:rsidR="00F000BA">
        <w:t xml:space="preserve">někteří mají pocit, že nejsou zaměstnáni na základě své </w:t>
      </w:r>
      <w:r w:rsidR="00EB3AD8">
        <w:t>odbornosti</w:t>
      </w:r>
      <w:r w:rsidR="00F000BA">
        <w:t xml:space="preserve">, ale díky ekonomické podpoře. </w:t>
      </w:r>
      <w:r w:rsidR="00F000BA" w:rsidRPr="00C42129">
        <w:t>Osoby se zdravotním postižením vykazují ambivalentní postoj k</w:t>
      </w:r>
      <w:r w:rsidR="00EB3AD8">
        <w:t xml:space="preserve"> FJ </w:t>
      </w:r>
      <w:r w:rsidR="00442816">
        <w:t>programu:</w:t>
      </w:r>
      <w:r w:rsidR="00F000BA" w:rsidRPr="00C42129">
        <w:t xml:space="preserve"> cítí se do určité míry integrovány na trhu práce, ale </w:t>
      </w:r>
      <w:r w:rsidR="00F000BA">
        <w:t>pociťují</w:t>
      </w:r>
      <w:r w:rsidR="00442816">
        <w:t xml:space="preserve"> </w:t>
      </w:r>
      <w:r w:rsidR="00442816" w:rsidRPr="00C42129">
        <w:t xml:space="preserve">také </w:t>
      </w:r>
      <w:r w:rsidR="00F000BA">
        <w:t>určité stigma</w:t>
      </w:r>
      <w:r w:rsidRPr="00976502">
        <w:rPr>
          <w:sz w:val="12"/>
          <w:szCs w:val="12"/>
        </w:rPr>
        <w:t xml:space="preserve"> </w:t>
      </w:r>
      <w:r w:rsidR="00F000BA" w:rsidRPr="00C42129">
        <w:t xml:space="preserve">mezi svými spolupracovníky a zaměstnavateli. Přesto by tento program měl být atraktivní z hlediska </w:t>
      </w:r>
      <w:r w:rsidR="00F000BA">
        <w:t>výše</w:t>
      </w:r>
      <w:r w:rsidR="00F000BA" w:rsidRPr="00C42129">
        <w:t xml:space="preserve"> příjmu, protože vyplácená mzda se blíží bývalé mzdě jedince a je vyšší než náhradový poměr sociálních programů.</w:t>
      </w:r>
    </w:p>
    <w:p w:rsidR="00590E2B" w:rsidRDefault="00F000BA" w:rsidP="00F000BA">
      <w:r>
        <w:t>FJ</w:t>
      </w:r>
      <w:r w:rsidR="00976502">
        <w:t xml:space="preserve"> </w:t>
      </w:r>
      <w:r>
        <w:t>programem</w:t>
      </w:r>
      <w:r w:rsidR="005D1676">
        <w:t xml:space="preserve"> prošlo od jeho zavedení</w:t>
      </w:r>
      <w:r>
        <w:t xml:space="preserve"> mnohem více osob, než se původně odhadovalo. </w:t>
      </w:r>
      <w:r w:rsidRPr="005C30A6">
        <w:t>FJ</w:t>
      </w:r>
      <w:r>
        <w:t xml:space="preserve"> program je stále ve fázi růstu</w:t>
      </w:r>
      <w:r w:rsidRPr="005C30A6">
        <w:t xml:space="preserve"> a očekává</w:t>
      </w:r>
      <w:r w:rsidR="00590E2B">
        <w:t xml:space="preserve"> se</w:t>
      </w:r>
      <w:r>
        <w:t>,</w:t>
      </w:r>
      <w:r w:rsidRPr="005C30A6">
        <w:t xml:space="preserve"> že</w:t>
      </w:r>
      <w:r w:rsidR="002C0AA7">
        <w:t xml:space="preserve"> </w:t>
      </w:r>
      <w:r w:rsidRPr="005C30A6">
        <w:t>vrchol</w:t>
      </w:r>
      <w:r>
        <w:t>u</w:t>
      </w:r>
      <w:r w:rsidRPr="005C30A6">
        <w:t xml:space="preserve"> do</w:t>
      </w:r>
      <w:r>
        <w:t>sáhne</w:t>
      </w:r>
      <w:r w:rsidRPr="005C30A6">
        <w:t xml:space="preserve"> kolem roku 2015, kdy se předpokládá, že bude pokrývat 75 000-100 000 osob se zdravotním postižením ročně. </w:t>
      </w:r>
    </w:p>
    <w:p w:rsidR="00F000BA" w:rsidRDefault="00F000BA" w:rsidP="00F000BA">
      <w:r w:rsidRPr="005C30A6">
        <w:t>Vytváření pracovních míst</w:t>
      </w:r>
      <w:r w:rsidR="005D1676">
        <w:t xml:space="preserve"> v rámci </w:t>
      </w:r>
      <w:r w:rsidR="00590E2B">
        <w:t xml:space="preserve">FJ </w:t>
      </w:r>
      <w:r w:rsidR="005D1676">
        <w:t>programu</w:t>
      </w:r>
      <w:r w:rsidRPr="005C30A6">
        <w:t xml:space="preserve"> nebylo schopné držet krok s tímto </w:t>
      </w:r>
      <w:r>
        <w:t xml:space="preserve">nárůstem, </w:t>
      </w:r>
      <w:r w:rsidRPr="005C30A6">
        <w:t>takže na flexi-dávkách v nezaměstnanosti se pohybuje kolem 20 % oprávněných osob.</w:t>
      </w:r>
      <w:r w:rsidR="00976502">
        <w:t xml:space="preserve"> </w:t>
      </w:r>
      <w:r w:rsidR="000B1D86">
        <w:t>T</w:t>
      </w:r>
      <w:r w:rsidR="00590E2B">
        <w:t xml:space="preserve">o ukazuje na </w:t>
      </w:r>
      <w:r w:rsidRPr="005C30A6">
        <w:t xml:space="preserve">určité nedostatky programu, v jejichž důsledku byla </w:t>
      </w:r>
      <w:r w:rsidR="000B1D86">
        <w:t xml:space="preserve">místa </w:t>
      </w:r>
      <w:r w:rsidRPr="005C30A6">
        <w:t>flex</w:t>
      </w:r>
      <w:r w:rsidR="0024052F">
        <w:t>jobs poskytnuta</w:t>
      </w:r>
      <w:r w:rsidRPr="005C30A6">
        <w:t xml:space="preserve"> osobám, které měly být zaměstnány jin</w:t>
      </w:r>
      <w:r w:rsidR="0024052F">
        <w:t>ou formou</w:t>
      </w:r>
      <w:r w:rsidRPr="005C30A6">
        <w:t>.</w:t>
      </w:r>
    </w:p>
    <w:p w:rsidR="00AC2D2A" w:rsidRDefault="00590E2B" w:rsidP="00F000BA">
      <w:r>
        <w:t>Po několikaletém fungování programu s</w:t>
      </w:r>
      <w:r w:rsidR="0024052F">
        <w:t>ílily také</w:t>
      </w:r>
      <w:r w:rsidR="00F000BA" w:rsidRPr="007B1E7F">
        <w:t xml:space="preserve"> politické obavy, že FJ program je příliš finančně</w:t>
      </w:r>
      <w:r w:rsidR="00976502">
        <w:t xml:space="preserve"> </w:t>
      </w:r>
      <w:r w:rsidR="00F000BA" w:rsidRPr="007B1E7F">
        <w:t>lukrativn</w:t>
      </w:r>
      <w:r w:rsidR="0024052F">
        <w:t>í pro všechny zúčastněné strany;</w:t>
      </w:r>
      <w:r w:rsidR="00F000BA" w:rsidRPr="007B1E7F">
        <w:t xml:space="preserve"> flex</w:t>
      </w:r>
      <w:r w:rsidR="0024052F">
        <w:t>i</w:t>
      </w:r>
      <w:r w:rsidR="00F000BA" w:rsidRPr="007B1E7F">
        <w:t xml:space="preserve">-pracovníky, obce i zaměstnavatele. </w:t>
      </w:r>
      <w:r w:rsidR="00F000BA">
        <w:t>Proto provedla</w:t>
      </w:r>
      <w:r w:rsidR="00F000BA" w:rsidRPr="005C30A6">
        <w:t xml:space="preserve"> dánská vláda v r. 2002 </w:t>
      </w:r>
      <w:r w:rsidR="0024052F">
        <w:t>určitou reformu FJ programu: za</w:t>
      </w:r>
      <w:r w:rsidR="00F000BA" w:rsidRPr="005C30A6">
        <w:t xml:space="preserve"> </w:t>
      </w:r>
      <w:r w:rsidR="0024052F">
        <w:t xml:space="preserve">každé flexjob </w:t>
      </w:r>
      <w:r w:rsidR="00F000BA">
        <w:t>zahá</w:t>
      </w:r>
      <w:r w:rsidR="0024052F">
        <w:t>jené</w:t>
      </w:r>
      <w:r w:rsidR="00F000BA" w:rsidRPr="005C30A6">
        <w:t xml:space="preserve"> </w:t>
      </w:r>
      <w:r w:rsidR="0024052F">
        <w:t xml:space="preserve">po </w:t>
      </w:r>
      <w:r w:rsidR="00F000BA" w:rsidRPr="005C30A6">
        <w:t>1. ledn</w:t>
      </w:r>
      <w:r w:rsidR="0024052F">
        <w:t>u</w:t>
      </w:r>
      <w:r w:rsidR="00F000BA" w:rsidRPr="005C30A6">
        <w:t xml:space="preserve"> 2002 stát refunduje 65 % obecních výdajů na mzdovou podporu</w:t>
      </w:r>
      <w:r w:rsidR="00976502">
        <w:t xml:space="preserve"> </w:t>
      </w:r>
      <w:r w:rsidR="00F000BA" w:rsidRPr="005C30A6">
        <w:t xml:space="preserve">namísto </w:t>
      </w:r>
      <w:r w:rsidR="00F000BA">
        <w:t xml:space="preserve">původní </w:t>
      </w:r>
      <w:r w:rsidR="0024052F">
        <w:t xml:space="preserve">plné 100% výše; </w:t>
      </w:r>
      <w:r w:rsidR="00F000BA" w:rsidRPr="005C30A6">
        <w:t>od 1. července 2002 už není poskytována podpora</w:t>
      </w:r>
      <w:r w:rsidR="00435DF6">
        <w:t xml:space="preserve"> mezd</w:t>
      </w:r>
      <w:r w:rsidR="00F000BA" w:rsidRPr="005C30A6">
        <w:t xml:space="preserve"> za třetinovou úroveň snížení pracovní schopnosti.</w:t>
      </w:r>
    </w:p>
    <w:p w:rsidR="006A4FEF" w:rsidRDefault="00976502" w:rsidP="00AE76AA">
      <w:r>
        <w:t xml:space="preserve">Kvalitativní </w:t>
      </w:r>
      <w:r w:rsidR="00892AEE">
        <w:t>studie</w:t>
      </w:r>
      <w:r w:rsidR="00892AEE">
        <w:rPr>
          <w:rStyle w:val="Znakapoznpodarou"/>
        </w:rPr>
        <w:footnoteReference w:id="2"/>
      </w:r>
      <w:r w:rsidR="00892AEE">
        <w:t xml:space="preserve"> se zaměřila na to, </w:t>
      </w:r>
      <w:r w:rsidR="00AF68E6">
        <w:t xml:space="preserve">jak lze vysvětlit </w:t>
      </w:r>
      <w:r w:rsidR="00892AEE">
        <w:t xml:space="preserve">rozdíly </w:t>
      </w:r>
      <w:r w:rsidR="00AF68E6">
        <w:t>mezi obcemi, pokud jde o</w:t>
      </w:r>
      <w:r w:rsidR="00892AEE">
        <w:t xml:space="preserve"> přiznávání předběžných důchodu a flexjobs</w:t>
      </w:r>
      <w:r w:rsidR="00AF68E6">
        <w:t xml:space="preserve">. </w:t>
      </w:r>
    </w:p>
    <w:p w:rsidR="005648F4" w:rsidRDefault="00AF68E6" w:rsidP="00AE76AA">
      <w:r w:rsidRPr="005D3A7F">
        <w:t>Studie</w:t>
      </w:r>
      <w:r w:rsidR="00976502">
        <w:t xml:space="preserve"> </w:t>
      </w:r>
      <w:r w:rsidRPr="005D3A7F">
        <w:t>ukazuje, že rozdíly mezi</w:t>
      </w:r>
      <w:r w:rsidR="00976502">
        <w:t xml:space="preserve"> </w:t>
      </w:r>
      <w:r w:rsidRPr="005D3A7F">
        <w:t xml:space="preserve">obcemi v objemu </w:t>
      </w:r>
      <w:r>
        <w:t>přidělování</w:t>
      </w:r>
      <w:r w:rsidRPr="005D3A7F">
        <w:t xml:space="preserve"> flexjobs a před</w:t>
      </w:r>
      <w:r w:rsidR="00976502">
        <w:softHyphen/>
      </w:r>
      <w:r w:rsidRPr="005D3A7F">
        <w:t>běžných</w:t>
      </w:r>
      <w:r w:rsidR="00976502">
        <w:t xml:space="preserve"> </w:t>
      </w:r>
      <w:r w:rsidRPr="005D3A7F">
        <w:t>důchodů lze částečně spojit s jejich zacházením s</w:t>
      </w:r>
      <w:r>
        <w:t xml:space="preserve"> dlouhodobými </w:t>
      </w:r>
      <w:r w:rsidRPr="005D3A7F">
        <w:t>případy peněžité</w:t>
      </w:r>
      <w:r w:rsidR="00976502">
        <w:t xml:space="preserve"> </w:t>
      </w:r>
      <w:r w:rsidRPr="005D3A7F">
        <w:t>dávky a nemocenské dávky. V ně</w:t>
      </w:r>
      <w:r>
        <w:t>kterých</w:t>
      </w:r>
      <w:r w:rsidRPr="005D3A7F">
        <w:t xml:space="preserve"> obcích </w:t>
      </w:r>
      <w:r>
        <w:t xml:space="preserve">došlo </w:t>
      </w:r>
      <w:r w:rsidRPr="005D3A7F">
        <w:t xml:space="preserve">po </w:t>
      </w:r>
      <w:r>
        <w:t>reformě</w:t>
      </w:r>
      <w:r w:rsidRPr="005D3A7F">
        <w:t xml:space="preserve"> místní správy k 1. lednu 2007</w:t>
      </w:r>
      <w:r>
        <w:t xml:space="preserve"> k </w:t>
      </w:r>
      <w:r w:rsidRPr="005D3A7F">
        <w:t>velk</w:t>
      </w:r>
      <w:r>
        <w:t>ému</w:t>
      </w:r>
      <w:r w:rsidRPr="005D3A7F">
        <w:t xml:space="preserve"> tlak</w:t>
      </w:r>
      <w:r>
        <w:t>u</w:t>
      </w:r>
      <w:r w:rsidRPr="005D3A7F">
        <w:t xml:space="preserve"> na personál a v důsledku </w:t>
      </w:r>
      <w:r>
        <w:t>toho</w:t>
      </w:r>
      <w:r w:rsidRPr="005D3A7F">
        <w:t xml:space="preserve"> se nahromadil velký počet nevyřešených případů</w:t>
      </w:r>
      <w:r>
        <w:t xml:space="preserve">. Některé obce přisoudily jejich řešení nižší prioritu a jedním z důsledků </w:t>
      </w:r>
      <w:r w:rsidRPr="005D3A7F">
        <w:t xml:space="preserve">bylo </w:t>
      </w:r>
      <w:r>
        <w:t xml:space="preserve">v mnoha případech </w:t>
      </w:r>
      <w:r w:rsidRPr="005D3A7F">
        <w:t xml:space="preserve">prodloužení nemocenské </w:t>
      </w:r>
      <w:r>
        <w:t>nad rámec</w:t>
      </w:r>
      <w:r w:rsidRPr="005D3A7F">
        <w:t xml:space="preserve"> 52 týdnů</w:t>
      </w:r>
      <w:r>
        <w:t xml:space="preserve"> a nižší počet předběžných důchodů a flexjobs.</w:t>
      </w:r>
      <w:r w:rsidR="00CE4F8C">
        <w:t xml:space="preserve"> </w:t>
      </w:r>
      <w:r w:rsidR="00CE4F8C" w:rsidRPr="00107C29">
        <w:t>Na druhé straně e</w:t>
      </w:r>
      <w:r w:rsidR="00CE4F8C">
        <w:t xml:space="preserve">xistovaly obce, které </w:t>
      </w:r>
      <w:r w:rsidR="00CE4F8C" w:rsidRPr="00107C29">
        <w:t xml:space="preserve">v uvažovaném období </w:t>
      </w:r>
      <w:r w:rsidR="00CE4F8C">
        <w:t>směřovaly</w:t>
      </w:r>
      <w:r w:rsidR="00CE4F8C" w:rsidRPr="00107C29">
        <w:t xml:space="preserve"> dodatečné zdroje na objasnění nevyřešených </w:t>
      </w:r>
      <w:r w:rsidR="00CE4F8C" w:rsidRPr="00107C29">
        <w:lastRenderedPageBreak/>
        <w:t>případů, včetně</w:t>
      </w:r>
      <w:r w:rsidR="00976502">
        <w:t xml:space="preserve"> </w:t>
      </w:r>
      <w:r w:rsidR="00CE4F8C" w:rsidRPr="00107C29">
        <w:t>případů dlouhodobých příjemců nemocenských dávek.</w:t>
      </w:r>
      <w:r w:rsidR="00CE4F8C">
        <w:t xml:space="preserve"> </w:t>
      </w:r>
      <w:r w:rsidR="00CE4F8C" w:rsidRPr="00107C29">
        <w:t>To mělo za následek dočasné zvýšení počtu předběžných důchodu a flexjobs.</w:t>
      </w:r>
    </w:p>
    <w:p w:rsidR="00CE4F8C" w:rsidRDefault="00D41392" w:rsidP="00AE76AA">
      <w:r w:rsidRPr="00BE3BF1">
        <w:t>Přítomnost stabilních a zkušených obecních zaměstnanců může přispět k vyšší míře kontinuity ve zpracování případů a řešení složitých případů, a tím k rychlejšímu pos</w:t>
      </w:r>
      <w:r>
        <w:t>o</w:t>
      </w:r>
      <w:r w:rsidR="00976502">
        <w:t xml:space="preserve">uzení a </w:t>
      </w:r>
      <w:r w:rsidRPr="00BE3BF1">
        <w:t>stabilnější míře poskytování flexjobs a předběžných důchodů, takže nedojde k hromadění nevyřešených případů. V posledních letech bylo pro mnoho obcí - zejména</w:t>
      </w:r>
      <w:r w:rsidR="00976502">
        <w:t xml:space="preserve"> </w:t>
      </w:r>
      <w:r w:rsidRPr="00BE3BF1">
        <w:t xml:space="preserve">v okrajových oblastech - obtížné udržet a získávat zkušené </w:t>
      </w:r>
      <w:r>
        <w:t xml:space="preserve">odborné </w:t>
      </w:r>
      <w:r w:rsidRPr="00BE3BF1">
        <w:t>pracovníky</w:t>
      </w:r>
      <w:r>
        <w:t xml:space="preserve">, </w:t>
      </w:r>
      <w:r w:rsidRPr="00BE3BF1">
        <w:t xml:space="preserve">což má nevyhnutelně vliv na zpracování případů, zejména těch složitých a zdlouhavých. Vysoká míra fluktuace </w:t>
      </w:r>
      <w:r>
        <w:t xml:space="preserve">obecních </w:t>
      </w:r>
      <w:r w:rsidRPr="00BE3BF1">
        <w:t>zaměstnanců může mít negativní vliv na řešení dlouhodobých případů dávek a kolísavé přiznávání předběžných důchodů</w:t>
      </w:r>
      <w:r>
        <w:t xml:space="preserve"> a poskytování flexjobs</w:t>
      </w:r>
      <w:r w:rsidRPr="00BE3BF1">
        <w:t>.</w:t>
      </w:r>
    </w:p>
    <w:p w:rsidR="00D41392" w:rsidRDefault="00220173" w:rsidP="00220173">
      <w:r w:rsidRPr="00DC1453">
        <w:t xml:space="preserve">Ve všech obcích tvoří lékařské posouzení pracovní schopnosti spolu se zkušební prací důležitý základ pro rozhodnutí o přiznání předběžného důchodu. </w:t>
      </w:r>
      <w:r w:rsidRPr="00462C94">
        <w:t xml:space="preserve">Analýzy ukazují, že rozdíly v posuzování pracovní schopnosti </w:t>
      </w:r>
      <w:r w:rsidR="00BC2029">
        <w:t xml:space="preserve">mezi obcemi </w:t>
      </w:r>
      <w:r w:rsidRPr="00462C94">
        <w:t>jsou pravděpodobné zejména v případech duševních problémů.</w:t>
      </w:r>
    </w:p>
    <w:p w:rsidR="00E2583D" w:rsidRDefault="00E2583D" w:rsidP="00220173">
      <w:r>
        <w:t>Zdá se, že v</w:t>
      </w:r>
      <w:r w:rsidRPr="002163C1">
        <w:t xml:space="preserve"> obcích,</w:t>
      </w:r>
      <w:r>
        <w:t xml:space="preserve"> kde bylo poskytování flexjobs delegováno na tým nebo radu s vedoucím manažerem, se poskytuje relativně málo předběžných důchodů.</w:t>
      </w:r>
      <w:r w:rsidRPr="002163C1">
        <w:t xml:space="preserve"> </w:t>
      </w:r>
    </w:p>
    <w:p w:rsidR="00E2583D" w:rsidRDefault="00E2583D" w:rsidP="00220173">
      <w:r w:rsidRPr="00572C35">
        <w:t>Studie nepřinesla náznaky,</w:t>
      </w:r>
      <w:r w:rsidR="00976502">
        <w:t xml:space="preserve"> </w:t>
      </w:r>
      <w:r w:rsidRPr="00572C35">
        <w:t>že v obcích, které přiznávají poměrně málo před</w:t>
      </w:r>
      <w:r w:rsidR="00976502">
        <w:softHyphen/>
      </w:r>
      <w:r w:rsidRPr="00572C35">
        <w:t>běžných</w:t>
      </w:r>
      <w:r w:rsidR="00976502">
        <w:t xml:space="preserve"> </w:t>
      </w:r>
      <w:r w:rsidRPr="00572C35">
        <w:t xml:space="preserve">důchodů, existují zvláštní preventivní politiky snižování počtu příjemců. Nicméně někde byly hlášeny speciální programy zaměřené na určité zdravotní stavy nebo komplex zdravotních problémů; </w:t>
      </w:r>
      <w:r>
        <w:t xml:space="preserve">nelze však učinit </w:t>
      </w:r>
      <w:r w:rsidRPr="00572C35">
        <w:t>závěr, zda takové programy ovlivňují míru poskytování předběžných důchodů nebo flexjobs.</w:t>
      </w:r>
    </w:p>
    <w:p w:rsidR="0069655F" w:rsidRDefault="0069655F" w:rsidP="0069655F">
      <w:r>
        <w:t>Mezi obcemi nebyly identifikovány</w:t>
      </w:r>
      <w:r w:rsidRPr="006008EA">
        <w:t xml:space="preserve"> rozdíly s ohledem na politické cíle a priority </w:t>
      </w:r>
      <w:r>
        <w:t>v oblasti zaměstnávání</w:t>
      </w:r>
      <w:r w:rsidR="00976502" w:rsidRPr="00976502">
        <w:rPr>
          <w:sz w:val="12"/>
          <w:szCs w:val="12"/>
        </w:rPr>
        <w:t xml:space="preserve"> </w:t>
      </w:r>
      <w:r>
        <w:t>OZP.</w:t>
      </w:r>
      <w:r w:rsidRPr="00976502">
        <w:rPr>
          <w:sz w:val="12"/>
          <w:szCs w:val="12"/>
        </w:rPr>
        <w:t xml:space="preserve"> </w:t>
      </w:r>
      <w:r>
        <w:t>Všeobecným</w:t>
      </w:r>
      <w:r w:rsidRPr="00976502">
        <w:rPr>
          <w:sz w:val="12"/>
          <w:szCs w:val="12"/>
        </w:rPr>
        <w:t xml:space="preserve"> </w:t>
      </w:r>
      <w:r>
        <w:t xml:space="preserve">cílem všech obcí je </w:t>
      </w:r>
      <w:r w:rsidRPr="006008EA">
        <w:t>snížit počet dlouhodobých příjemců peněžité dávky a nemocenské dávky. Zdá se</w:t>
      </w:r>
      <w:r w:rsidR="00976502">
        <w:t xml:space="preserve"> </w:t>
      </w:r>
      <w:r w:rsidRPr="006008EA">
        <w:t>však, že obecně neexistují žádné politické cíle</w:t>
      </w:r>
      <w:r>
        <w:t xml:space="preserve"> obcí</w:t>
      </w:r>
      <w:r w:rsidR="00976502">
        <w:t xml:space="preserve">, pokud jde o míru přiznávání </w:t>
      </w:r>
      <w:r w:rsidRPr="006008EA">
        <w:t>předběžného důchodu nebo flexjob</w:t>
      </w:r>
      <w:r w:rsidR="003E53A3">
        <w:t>s</w:t>
      </w:r>
      <w:r w:rsidRPr="006008EA">
        <w:t xml:space="preserve">. Studie </w:t>
      </w:r>
      <w:r>
        <w:t>také</w:t>
      </w:r>
      <w:r w:rsidRPr="006008EA">
        <w:t xml:space="preserve"> zjistila, že obecně neexistují žádné rozpočtové limity </w:t>
      </w:r>
      <w:r>
        <w:t xml:space="preserve">obcí </w:t>
      </w:r>
      <w:r w:rsidRPr="006008EA">
        <w:t xml:space="preserve">ve vztahu k poskytování </w:t>
      </w:r>
      <w:r>
        <w:t>flexjob</w:t>
      </w:r>
      <w:r w:rsidR="003E53A3">
        <w:t>s</w:t>
      </w:r>
      <w:r w:rsidRPr="006008EA">
        <w:t xml:space="preserve"> a předběžného důchodu.</w:t>
      </w:r>
    </w:p>
    <w:p w:rsidR="0069655F" w:rsidRPr="00664248" w:rsidRDefault="0069655F" w:rsidP="0069655F">
      <w:r w:rsidRPr="00664248">
        <w:t>Úpravy pracoviště jsou nedílnou součástí zaměstnání</w:t>
      </w:r>
      <w:r w:rsidR="00976502">
        <w:t xml:space="preserve"> </w:t>
      </w:r>
      <w:r>
        <w:t>v rámci FJ programu</w:t>
      </w:r>
      <w:r w:rsidRPr="00664248">
        <w:t>. Zaměstnavatelé</w:t>
      </w:r>
      <w:r>
        <w:t>,</w:t>
      </w:r>
      <w:r w:rsidRPr="00664248">
        <w:t xml:space="preserve"> poskytující flexjob</w:t>
      </w:r>
      <w:r>
        <w:t>,</w:t>
      </w:r>
      <w:r w:rsidRPr="00664248">
        <w:t xml:space="preserve"> dostávají mzdovou</w:t>
      </w:r>
      <w:r w:rsidR="00976502">
        <w:t xml:space="preserve"> </w:t>
      </w:r>
      <w:r w:rsidRPr="00664248">
        <w:t>podporu a mohou mít ekono</w:t>
      </w:r>
      <w:r w:rsidR="00976502">
        <w:softHyphen/>
      </w:r>
      <w:r w:rsidRPr="00664248">
        <w:t>mickou motivaci udržet flex</w:t>
      </w:r>
      <w:r>
        <w:t>i-</w:t>
      </w:r>
      <w:r w:rsidRPr="00664248">
        <w:t xml:space="preserve">pracovníky i přes jejich zdravotní problémy a relativně nízkou produktivitu. Naopak </w:t>
      </w:r>
      <w:r>
        <w:t>registrovaní</w:t>
      </w:r>
      <w:r w:rsidRPr="00664248">
        <w:t xml:space="preserve"> nemocní pracovníci, kteří se vrátí do práce za běžných podmínek, mohou čelit vysokému riziku propuštění, pokud jejich zdravotní problémy, i přes úpravy pracoviště, významně snižují jejich produktivitu.</w:t>
      </w:r>
    </w:p>
    <w:p w:rsidR="0069655F" w:rsidRPr="00D10CD3" w:rsidRDefault="0069655F" w:rsidP="0069655F">
      <w:pPr>
        <w:pStyle w:val="Textpoznpodarou"/>
        <w:rPr>
          <w:szCs w:val="22"/>
        </w:rPr>
      </w:pPr>
      <w:r w:rsidRPr="00D10CD3">
        <w:rPr>
          <w:szCs w:val="22"/>
        </w:rPr>
        <w:t>Celkově není pochyb, že FJ program</w:t>
      </w:r>
      <w:r>
        <w:rPr>
          <w:szCs w:val="22"/>
        </w:rPr>
        <w:t xml:space="preserve"> je</w:t>
      </w:r>
      <w:r w:rsidRPr="00D10CD3">
        <w:rPr>
          <w:szCs w:val="22"/>
        </w:rPr>
        <w:t xml:space="preserve"> krokem vpřed. Tento program znamená </w:t>
      </w:r>
      <w:r>
        <w:rPr>
          <w:szCs w:val="22"/>
        </w:rPr>
        <w:t>nejen</w:t>
      </w:r>
      <w:r w:rsidRPr="00D10CD3">
        <w:rPr>
          <w:szCs w:val="22"/>
        </w:rPr>
        <w:t xml:space="preserve"> více pracovních sil na trhu práce</w:t>
      </w:r>
      <w:r>
        <w:rPr>
          <w:szCs w:val="22"/>
        </w:rPr>
        <w:t xml:space="preserve">, ale </w:t>
      </w:r>
      <w:r w:rsidRPr="00D10CD3">
        <w:rPr>
          <w:szCs w:val="22"/>
        </w:rPr>
        <w:t>mnoh</w:t>
      </w:r>
      <w:r>
        <w:rPr>
          <w:szCs w:val="22"/>
        </w:rPr>
        <w:t>a</w:t>
      </w:r>
      <w:r w:rsidRPr="00D10CD3">
        <w:rPr>
          <w:szCs w:val="22"/>
        </w:rPr>
        <w:t xml:space="preserve"> lid</w:t>
      </w:r>
      <w:r>
        <w:rPr>
          <w:szCs w:val="22"/>
        </w:rPr>
        <w:t>em</w:t>
      </w:r>
      <w:r w:rsidRPr="00D10CD3">
        <w:rPr>
          <w:szCs w:val="22"/>
        </w:rPr>
        <w:t xml:space="preserve"> </w:t>
      </w:r>
      <w:r>
        <w:rPr>
          <w:szCs w:val="22"/>
        </w:rPr>
        <w:t>se také zvýší</w:t>
      </w:r>
      <w:r w:rsidRPr="00D10CD3">
        <w:rPr>
          <w:szCs w:val="22"/>
        </w:rPr>
        <w:t xml:space="preserve"> kvalit</w:t>
      </w:r>
      <w:r>
        <w:rPr>
          <w:szCs w:val="22"/>
        </w:rPr>
        <w:t>a</w:t>
      </w:r>
      <w:r w:rsidRPr="00D10CD3">
        <w:rPr>
          <w:szCs w:val="22"/>
        </w:rPr>
        <w:t xml:space="preserve"> života, protože jsou součástí </w:t>
      </w:r>
      <w:r>
        <w:rPr>
          <w:szCs w:val="22"/>
        </w:rPr>
        <w:t>aktivní</w:t>
      </w:r>
      <w:r w:rsidRPr="00D10CD3">
        <w:rPr>
          <w:szCs w:val="22"/>
        </w:rPr>
        <w:t xml:space="preserve"> společnosti a mají pocit, že jsou bez ohledu na sníženou pracovní schopnost</w:t>
      </w:r>
      <w:r>
        <w:rPr>
          <w:szCs w:val="22"/>
        </w:rPr>
        <w:t xml:space="preserve"> potřební a užiteční</w:t>
      </w:r>
      <w:r w:rsidRPr="00D10CD3">
        <w:rPr>
          <w:szCs w:val="22"/>
        </w:rPr>
        <w:t>.</w:t>
      </w:r>
    </w:p>
    <w:p w:rsidR="00E2583D" w:rsidRDefault="007F2866" w:rsidP="0069655F">
      <w:r>
        <w:t>J</w:t>
      </w:r>
      <w:r w:rsidR="0069655F" w:rsidRPr="00D10CD3">
        <w:t>e</w:t>
      </w:r>
      <w:r>
        <w:t xml:space="preserve"> však také zřejmé, </w:t>
      </w:r>
      <w:r w:rsidR="0069655F" w:rsidRPr="00D10CD3">
        <w:t xml:space="preserve">že je ještě potřeba omezit počet lidí, kteří </w:t>
      </w:r>
      <w:r>
        <w:t>přecházejí na</w:t>
      </w:r>
      <w:r w:rsidR="0069655F" w:rsidRPr="00D10CD3">
        <w:t xml:space="preserve"> dlouhodob</w:t>
      </w:r>
      <w:r>
        <w:t>ou</w:t>
      </w:r>
      <w:r w:rsidR="0069655F" w:rsidRPr="00D10CD3">
        <w:t xml:space="preserve"> pasivní podpo</w:t>
      </w:r>
      <w:r>
        <w:t>ru</w:t>
      </w:r>
      <w:r w:rsidR="0069655F" w:rsidRPr="00D10CD3">
        <w:t>, a</w:t>
      </w:r>
      <w:r w:rsidR="00976502">
        <w:t xml:space="preserve"> </w:t>
      </w:r>
      <w:r w:rsidR="0069655F" w:rsidRPr="00D10CD3">
        <w:t>posílit retenci na běžném trhu práce.</w:t>
      </w:r>
      <w:r w:rsidR="0069655F">
        <w:t xml:space="preserve"> </w:t>
      </w:r>
      <w:r w:rsidR="0069655F" w:rsidRPr="00692FBA">
        <w:t>Dánsko zaznamenalo zvýšený počet flexjobs bez patrného odpovídajícího snížení počtu lidí na invalidním důchodu.</w:t>
      </w:r>
    </w:p>
    <w:p w:rsidR="00E2583D" w:rsidRDefault="00582292" w:rsidP="00976502">
      <w:pPr>
        <w:pStyle w:val="Nadpis3"/>
        <w:spacing w:before="360" w:after="360"/>
      </w:pPr>
      <w:bookmarkStart w:id="45" w:name="_Toc322945021"/>
      <w:r>
        <w:t xml:space="preserve">6.2.6 </w:t>
      </w:r>
      <w:r w:rsidRPr="00582292">
        <w:t>Chráněné</w:t>
      </w:r>
      <w:r w:rsidR="00976502">
        <w:t xml:space="preserve"> </w:t>
      </w:r>
      <w:r w:rsidRPr="00582292">
        <w:t>pracovní místo (sheltered job) se mzdovou podporou</w:t>
      </w:r>
      <w:bookmarkEnd w:id="45"/>
    </w:p>
    <w:p w:rsidR="00047FD7" w:rsidRDefault="00047FD7" w:rsidP="00047FD7">
      <w:r w:rsidRPr="003B7574">
        <w:t>Příjemci</w:t>
      </w:r>
      <w:r w:rsidR="00976502">
        <w:t xml:space="preserve"> </w:t>
      </w:r>
      <w:r w:rsidRPr="003B7574">
        <w:t>před</w:t>
      </w:r>
      <w:r>
        <w:t>běžného (invalidního)</w:t>
      </w:r>
      <w:r w:rsidRPr="003B7574">
        <w:t xml:space="preserve"> důchodu mohou mít ke svému důchodu navíc výdělečný</w:t>
      </w:r>
      <w:r w:rsidR="00976502">
        <w:t xml:space="preserve"> </w:t>
      </w:r>
      <w:r w:rsidRPr="003B7574">
        <w:t xml:space="preserve">příjem. Pokud </w:t>
      </w:r>
      <w:r>
        <w:t>roční příjem přesáhne stanovenou hranici (66 500 DKK pro osamělé osoby,</w:t>
      </w:r>
      <w:r w:rsidR="00976502">
        <w:t xml:space="preserve"> </w:t>
      </w:r>
      <w:r>
        <w:t>105 500 DKK pro osoby v manželství nebo partnerství)</w:t>
      </w:r>
      <w:r w:rsidR="003E53A3">
        <w:t>,</w:t>
      </w:r>
      <w:r>
        <w:t xml:space="preserve"> </w:t>
      </w:r>
      <w:r w:rsidRPr="003B7574">
        <w:t>bude před</w:t>
      </w:r>
      <w:r>
        <w:t>běžný</w:t>
      </w:r>
      <w:r w:rsidRPr="003B7574">
        <w:t xml:space="preserve"> důchod</w:t>
      </w:r>
      <w:r w:rsidR="00976502">
        <w:t xml:space="preserve"> </w:t>
      </w:r>
      <w:r w:rsidRPr="003B7574">
        <w:t>odpovídajícím způsobem snížen</w:t>
      </w:r>
      <w:r>
        <w:t>. Obecní</w:t>
      </w:r>
      <w:r w:rsidRPr="003B7574">
        <w:t xml:space="preserve"> úřad </w:t>
      </w:r>
      <w:r>
        <w:t>může také po</w:t>
      </w:r>
      <w:r w:rsidRPr="003B7574">
        <w:t>soudit, že pracovní schopnost</w:t>
      </w:r>
      <w:r w:rsidR="00976502">
        <w:t xml:space="preserve"> </w:t>
      </w:r>
      <w:r>
        <w:t xml:space="preserve">příjemce důchodu </w:t>
      </w:r>
      <w:r w:rsidRPr="003B7574">
        <w:t xml:space="preserve">se zlepšila natolik, že nadále nemá na </w:t>
      </w:r>
      <w:r>
        <w:t>předběžný</w:t>
      </w:r>
      <w:r w:rsidRPr="003B7574">
        <w:t xml:space="preserve"> důchod nárok.</w:t>
      </w:r>
    </w:p>
    <w:p w:rsidR="00047FD7" w:rsidRPr="003B7574" w:rsidRDefault="004361CA" w:rsidP="00047FD7">
      <w:r>
        <w:lastRenderedPageBreak/>
        <w:t xml:space="preserve">Příjemce předběžného důchodu může být zaměstnán </w:t>
      </w:r>
      <w:r w:rsidR="00047FD7" w:rsidRPr="003B7574">
        <w:t xml:space="preserve">v </w:t>
      </w:r>
      <w:r w:rsidR="00047FD7" w:rsidRPr="004361CA">
        <w:rPr>
          <w:i/>
        </w:rPr>
        <w:t>chráněném pracovním místě se mzdovou podporou</w:t>
      </w:r>
      <w:r w:rsidR="00047FD7" w:rsidRPr="003B7574">
        <w:t>.</w:t>
      </w:r>
      <w:r>
        <w:t xml:space="preserve"> Musí být mladší 65 let, dostávat předběžný důchod a nebýt schopen </w:t>
      </w:r>
      <w:r w:rsidR="00047FD7" w:rsidRPr="003B7574">
        <w:t>udržet</w:t>
      </w:r>
      <w:r>
        <w:t xml:space="preserve"> si</w:t>
      </w:r>
      <w:r w:rsidR="00976502">
        <w:t xml:space="preserve"> </w:t>
      </w:r>
      <w:r w:rsidR="00047FD7" w:rsidRPr="003B7574">
        <w:t>nebo získat zaměstnání na zkrácenou pracovní dobu na běžném pracovním trhu.</w:t>
      </w:r>
      <w:r w:rsidR="00976502">
        <w:t xml:space="preserve"> </w:t>
      </w:r>
      <w:r w:rsidR="00453968">
        <w:t>O</w:t>
      </w:r>
      <w:r w:rsidR="00047FD7" w:rsidRPr="003B7574">
        <w:t>sobu pro chráněné pracovní místo se mzdovou podporou</w:t>
      </w:r>
      <w:r w:rsidR="00453968">
        <w:t xml:space="preserve"> schvaluje příslušný obecní úřad, který</w:t>
      </w:r>
      <w:r w:rsidR="00047FD7" w:rsidRPr="003B7574">
        <w:t xml:space="preserve"> </w:t>
      </w:r>
      <w:r w:rsidR="00453968">
        <w:t xml:space="preserve">také </w:t>
      </w:r>
      <w:r w:rsidR="00047FD7" w:rsidRPr="003B7574">
        <w:t xml:space="preserve">platí mzdovou podporu </w:t>
      </w:r>
      <w:r w:rsidR="00453968">
        <w:t>zaměstnavateli</w:t>
      </w:r>
      <w:r w:rsidR="00047FD7" w:rsidRPr="003B7574">
        <w:t>, kter</w:t>
      </w:r>
      <w:r w:rsidR="00453968">
        <w:t>ý</w:t>
      </w:r>
      <w:r w:rsidR="00047FD7" w:rsidRPr="003B7574">
        <w:t xml:space="preserve"> tuto osobu zaměstnává.</w:t>
      </w:r>
    </w:p>
    <w:p w:rsidR="00047FD7" w:rsidRPr="003B7574" w:rsidRDefault="00047FD7" w:rsidP="00047FD7">
      <w:r w:rsidRPr="003B7574">
        <w:t>Chráněná pracovní místa se mzdovou podporou mohou být zřizována privátními i veřejnými zaměstnavateli</w:t>
      </w:r>
      <w:r w:rsidR="00976502">
        <w:t xml:space="preserve"> </w:t>
      </w:r>
      <w:r w:rsidRPr="003B7574">
        <w:t>ve všech typech podnikání. Zaměstnání v chráněném pracovním míst</w:t>
      </w:r>
      <w:r w:rsidR="00976502">
        <w:t xml:space="preserve">ě může být </w:t>
      </w:r>
      <w:r w:rsidRPr="003B7574">
        <w:t xml:space="preserve">na plný nebo zkrácený pracovní úvazek. Rozhodujícím faktorem je, </w:t>
      </w:r>
      <w:r w:rsidR="00421019">
        <w:t>aby</w:t>
      </w:r>
      <w:r w:rsidRPr="003B7574">
        <w:t xml:space="preserve"> nabídka </w:t>
      </w:r>
      <w:r w:rsidR="00421019">
        <w:t>byla</w:t>
      </w:r>
      <w:r w:rsidRPr="003B7574">
        <w:t xml:space="preserve"> přiměřená. </w:t>
      </w:r>
      <w:r w:rsidR="00421019">
        <w:t>Obecní úřad posuzuje, co je přiměřené</w:t>
      </w:r>
      <w:r w:rsidRPr="003B7574">
        <w:t xml:space="preserve">, a neexistuje žádná povinnost </w:t>
      </w:r>
      <w:r>
        <w:t>akceptovat</w:t>
      </w:r>
      <w:r w:rsidRPr="003B7574">
        <w:t xml:space="preserve"> nabídku chráněného pracovního místa</w:t>
      </w:r>
      <w:r w:rsidR="00421019">
        <w:t xml:space="preserve"> se mzdovou podporou</w:t>
      </w:r>
      <w:r w:rsidRPr="003B7574">
        <w:t>.</w:t>
      </w:r>
    </w:p>
    <w:p w:rsidR="00582292" w:rsidRDefault="00047FD7" w:rsidP="00047FD7">
      <w:r w:rsidRPr="003B7574">
        <w:t>Zaměstnavatel a zaměstnanec se dohodnou na mzdě ve spolupráci s odbory. K tomu však dojde až poté, co</w:t>
      </w:r>
      <w:r w:rsidR="00976502">
        <w:t xml:space="preserve"> </w:t>
      </w:r>
      <w:r w:rsidR="00421019">
        <w:t>obecní</w:t>
      </w:r>
      <w:r w:rsidRPr="003B7574">
        <w:t xml:space="preserve"> úřad učinil nabídku chráněného pracovního místa se mzdovou podporou a zajistil,</w:t>
      </w:r>
      <w:r w:rsidR="00976502">
        <w:t xml:space="preserve"> </w:t>
      </w:r>
      <w:r w:rsidRPr="003B7574">
        <w:t>aby se zaměstnavatel zavázal k nezbytným platbám, týkající</w:t>
      </w:r>
      <w:r w:rsidR="00421019">
        <w:t>m</w:t>
      </w:r>
      <w:r w:rsidRPr="003B7574">
        <w:t xml:space="preserve"> se osoby v</w:t>
      </w:r>
      <w:r w:rsidR="00976502">
        <w:t> </w:t>
      </w:r>
      <w:r w:rsidRPr="003B7574">
        <w:t>chráněném</w:t>
      </w:r>
      <w:r w:rsidR="00976502" w:rsidRPr="00976502">
        <w:rPr>
          <w:sz w:val="12"/>
          <w:szCs w:val="12"/>
        </w:rPr>
        <w:t xml:space="preserve"> </w:t>
      </w:r>
      <w:r w:rsidRPr="003B7574">
        <w:t>pracovním místě. Zaměstnavatel vyplácí mzdu tomuto zaměstnanci a dostává mzdovou podporu od místního úřadu. Plat bývá často stanoven na úrovni cca 1/3</w:t>
      </w:r>
      <w:r w:rsidR="00976502">
        <w:t xml:space="preserve"> </w:t>
      </w:r>
      <w:r w:rsidRPr="003B7574">
        <w:t>nejnižších mezd stanovených v kolektivních smlouvách. Mzdová podpora nemůže</w:t>
      </w:r>
      <w:r w:rsidR="00976502">
        <w:t xml:space="preserve"> </w:t>
      </w:r>
      <w:r w:rsidRPr="003B7574">
        <w:t>být vyšší než polovina této částky. Pokud chce zaměstnavatel vyplácet vyšší částku, bude rozdíl hradit sám.</w:t>
      </w:r>
    </w:p>
    <w:p w:rsidR="00421019" w:rsidRDefault="00976502" w:rsidP="00976502">
      <w:pPr>
        <w:pStyle w:val="Nadpis2"/>
        <w:spacing w:before="360" w:after="360"/>
      </w:pPr>
      <w:bookmarkStart w:id="46" w:name="_Toc322945022"/>
      <w:r>
        <w:t>6.</w:t>
      </w:r>
      <w:r w:rsidR="00421019">
        <w:t xml:space="preserve">3 Zaměstnávání </w:t>
      </w:r>
      <w:r w:rsidR="00E53692">
        <w:t xml:space="preserve">OZP </w:t>
      </w:r>
      <w:r w:rsidR="00421019">
        <w:t>ve veřejném sektoru</w:t>
      </w:r>
      <w:bookmarkEnd w:id="46"/>
    </w:p>
    <w:p w:rsidR="00421019" w:rsidRDefault="00E53692" w:rsidP="00421019">
      <w:pPr>
        <w:rPr>
          <w:szCs w:val="20"/>
        </w:rPr>
      </w:pPr>
      <w:r w:rsidRPr="00FC49B9">
        <w:rPr>
          <w:szCs w:val="20"/>
        </w:rPr>
        <w:t>Jediným legislativním opatřením</w:t>
      </w:r>
      <w:r w:rsidR="00976502">
        <w:rPr>
          <w:szCs w:val="20"/>
        </w:rPr>
        <w:t xml:space="preserve"> </w:t>
      </w:r>
      <w:r w:rsidRPr="00FC49B9">
        <w:rPr>
          <w:szCs w:val="20"/>
        </w:rPr>
        <w:t>zvýhodňujícím zdravotně postižené osoby</w:t>
      </w:r>
      <w:r>
        <w:rPr>
          <w:szCs w:val="20"/>
        </w:rPr>
        <w:t xml:space="preserve"> na trhu práce</w:t>
      </w:r>
      <w:r w:rsidRPr="00FC49B9">
        <w:rPr>
          <w:szCs w:val="20"/>
        </w:rPr>
        <w:t xml:space="preserve"> je </w:t>
      </w:r>
      <w:r w:rsidRPr="00E219A8">
        <w:rPr>
          <w:rStyle w:val="kurzva-boldChar1"/>
          <w:lang w:val="cs-CZ"/>
        </w:rPr>
        <w:t xml:space="preserve">preferenční přístup </w:t>
      </w:r>
      <w:r w:rsidR="00647A66" w:rsidRPr="00E219A8">
        <w:rPr>
          <w:rStyle w:val="kurzva-boldChar1"/>
          <w:lang w:val="cs-CZ"/>
        </w:rPr>
        <w:t>(Preferential access)</w:t>
      </w:r>
      <w:r w:rsidR="00647A66" w:rsidRPr="00E219A8">
        <w:rPr>
          <w:rStyle w:val="kurzva-boldChar1"/>
          <w:b w:val="0"/>
          <w:i w:val="0"/>
          <w:lang w:val="cs-CZ"/>
        </w:rPr>
        <w:t xml:space="preserve"> </w:t>
      </w:r>
      <w:r w:rsidRPr="00FC49B9">
        <w:rPr>
          <w:szCs w:val="20"/>
        </w:rPr>
        <w:t>k zaměstnání ve veřejné správě</w:t>
      </w:r>
      <w:r w:rsidR="00647A66">
        <w:rPr>
          <w:szCs w:val="20"/>
        </w:rPr>
        <w:t xml:space="preserve"> </w:t>
      </w:r>
      <w:r w:rsidR="00647A66">
        <w:t xml:space="preserve">v rámci </w:t>
      </w:r>
      <w:r w:rsidR="00647A66" w:rsidRPr="00647A66">
        <w:rPr>
          <w:i/>
        </w:rPr>
        <w:t>Zákona o kompenzaci pro zdravotně postižené lidi v zaměstnání atd.</w:t>
      </w:r>
    </w:p>
    <w:p w:rsidR="00647A66" w:rsidRPr="003E231E" w:rsidRDefault="00647A66" w:rsidP="00647A66">
      <w:r w:rsidRPr="003E231E">
        <w:t xml:space="preserve">Osoby se zdravotním postižením </w:t>
      </w:r>
      <w:r>
        <w:t>často</w:t>
      </w:r>
      <w:r w:rsidRPr="003E231E">
        <w:t xml:space="preserve"> čel</w:t>
      </w:r>
      <w:r>
        <w:t>í</w:t>
      </w:r>
      <w:r w:rsidRPr="003E231E">
        <w:t xml:space="preserve"> bariérám vyplývajícím z neznalosti ostatních lidí a předsudků vůči</w:t>
      </w:r>
      <w:r w:rsidR="00976502">
        <w:t xml:space="preserve"> </w:t>
      </w:r>
      <w:r>
        <w:t xml:space="preserve">zdravotně </w:t>
      </w:r>
      <w:r w:rsidRPr="003E231E">
        <w:t>postiženým lidem. Aby bylo možné odbour</w:t>
      </w:r>
      <w:r>
        <w:t>á</w:t>
      </w:r>
      <w:r w:rsidR="00976502">
        <w:softHyphen/>
      </w:r>
      <w:r>
        <w:t>vat</w:t>
      </w:r>
      <w:r w:rsidRPr="003E231E">
        <w:t xml:space="preserve"> tyto bariéry, byla zavedena pravidla preferenčního přístupu k lidem se zdravotním postižením</w:t>
      </w:r>
      <w:r w:rsidR="00976502">
        <w:t xml:space="preserve"> </w:t>
      </w:r>
      <w:r>
        <w:t>ve veřejném sektoru</w:t>
      </w:r>
      <w:r w:rsidRPr="003E231E">
        <w:t xml:space="preserve">. Preferenční přístup znamená, že pokud o volné pracovní místo u veřejných zaměstnavatelů žádají lidé se zdravotním postižením, musí být </w:t>
      </w:r>
      <w:r>
        <w:t>pozváni</w:t>
      </w:r>
      <w:r w:rsidRPr="003E231E">
        <w:t xml:space="preserve"> k pracovnímu pohovoru, pokud splňují formální </w:t>
      </w:r>
      <w:r w:rsidR="006415DD">
        <w:t xml:space="preserve">kvalifikační </w:t>
      </w:r>
      <w:r w:rsidRPr="003E231E">
        <w:t xml:space="preserve">požadavky </w:t>
      </w:r>
      <w:r w:rsidR="006415DD">
        <w:t>pro</w:t>
      </w:r>
      <w:r w:rsidRPr="003E231E">
        <w:t xml:space="preserve"> tuto práci.</w:t>
      </w:r>
    </w:p>
    <w:p w:rsidR="008C7D8C" w:rsidRDefault="00647A66" w:rsidP="00647A66">
      <w:r w:rsidRPr="003E231E">
        <w:t>Pokud</w:t>
      </w:r>
      <w:r w:rsidR="00976502">
        <w:t xml:space="preserve"> </w:t>
      </w:r>
      <w:r w:rsidRPr="003E231E">
        <w:t>po pracovním pohovoru veřejný zaměstnavatel shledá, že osoba se zdravotním</w:t>
      </w:r>
      <w:r w:rsidR="00976502">
        <w:t xml:space="preserve"> </w:t>
      </w:r>
      <w:r w:rsidR="006415DD">
        <w:t>postižením je stejně kvalifikova</w:t>
      </w:r>
      <w:r w:rsidRPr="003E231E">
        <w:t>n</w:t>
      </w:r>
      <w:r w:rsidR="006415DD">
        <w:t>á</w:t>
      </w:r>
      <w:r w:rsidRPr="003E231E">
        <w:t xml:space="preserve"> jako ostatní </w:t>
      </w:r>
      <w:r w:rsidR="008C7D8C">
        <w:t>uchazeči</w:t>
      </w:r>
      <w:r w:rsidRPr="003E231E">
        <w:t>, musí být zaměst</w:t>
      </w:r>
      <w:r w:rsidR="00976502">
        <w:softHyphen/>
      </w:r>
      <w:r w:rsidRPr="003E231E">
        <w:t>nání</w:t>
      </w:r>
      <w:r w:rsidR="00976502">
        <w:t xml:space="preserve"> </w:t>
      </w:r>
      <w:r w:rsidRPr="003E231E">
        <w:t xml:space="preserve">nabídnuto této </w:t>
      </w:r>
      <w:r w:rsidR="008C7D8C">
        <w:t xml:space="preserve">zdravotně postižené </w:t>
      </w:r>
      <w:r w:rsidRPr="003E231E">
        <w:t>osobě</w:t>
      </w:r>
      <w:r w:rsidR="008C7D8C">
        <w:t xml:space="preserve">. </w:t>
      </w:r>
      <w:r w:rsidRPr="003E231E">
        <w:t xml:space="preserve">V případě, že </w:t>
      </w:r>
      <w:r w:rsidR="008C7D8C">
        <w:t>zaměstnavatel</w:t>
      </w:r>
      <w:r w:rsidRPr="003E231E">
        <w:t xml:space="preserve"> tuto zdravotně</w:t>
      </w:r>
      <w:r w:rsidR="00976502">
        <w:t xml:space="preserve"> </w:t>
      </w:r>
      <w:r w:rsidRPr="003E231E">
        <w:t xml:space="preserve">postiženou osobu nezaměstná, </w:t>
      </w:r>
      <w:r w:rsidR="008C7D8C">
        <w:t xml:space="preserve">musí důvody </w:t>
      </w:r>
      <w:r w:rsidRPr="003E231E">
        <w:t>vysvětlit služb</w:t>
      </w:r>
      <w:r w:rsidR="008C7D8C">
        <w:t>ám zaměstna</w:t>
      </w:r>
      <w:r w:rsidR="00976502">
        <w:softHyphen/>
      </w:r>
      <w:r w:rsidR="008C7D8C">
        <w:t>nosti</w:t>
      </w:r>
      <w:r w:rsidR="000A503A">
        <w:t xml:space="preserve"> (AF)</w:t>
      </w:r>
      <w:r w:rsidR="008C7D8C">
        <w:t>.</w:t>
      </w:r>
    </w:p>
    <w:p w:rsidR="00647A66" w:rsidRDefault="008C7D8C" w:rsidP="00976502">
      <w:pPr>
        <w:pStyle w:val="Nadpis2"/>
        <w:spacing w:before="360" w:after="360"/>
      </w:pPr>
      <w:bookmarkStart w:id="47" w:name="_Toc322945023"/>
      <w:r>
        <w:t>6.4 Podpora samostatné výdělečné činnosti</w:t>
      </w:r>
      <w:bookmarkEnd w:id="47"/>
    </w:p>
    <w:p w:rsidR="0055444B" w:rsidRDefault="0055444B" w:rsidP="0055444B">
      <w:r>
        <w:t>Obecně platí, že v Dánsku není samostatná výdělečná činnost pojímána jako strategie, která má zabránit nezaměstnanosti člověka.</w:t>
      </w:r>
    </w:p>
    <w:p w:rsidR="0055444B" w:rsidRDefault="0055444B" w:rsidP="0055444B">
      <w:r>
        <w:t>Neexistují žádné speciální programy na podporu nezaměstnaných, kteří chtějí založit vlastní podnikání. Dřívější pokusy podporovat samostatnou výdělečnou činnost jako pracovní příležitost pro dlouhodobě nezaměstnané byly ukončeny z důvodu nedostatku adekvátních výsledků;</w:t>
      </w:r>
      <w:r w:rsidR="00976502">
        <w:t xml:space="preserve"> </w:t>
      </w:r>
      <w:r>
        <w:t>hlavním důvodem bylo, že velká většina nezaměst</w:t>
      </w:r>
      <w:r w:rsidR="00976502">
        <w:softHyphen/>
      </w:r>
      <w:r>
        <w:t>naných osob</w:t>
      </w:r>
      <w:r w:rsidR="00976502">
        <w:t xml:space="preserve"> </w:t>
      </w:r>
      <w:r>
        <w:t>participujících v programu neměla kvalifikace potřebné pro vlastní podnikání.</w:t>
      </w:r>
    </w:p>
    <w:p w:rsidR="008C7D8C" w:rsidRDefault="008C7D8C" w:rsidP="00535B21">
      <w:r w:rsidRPr="00535B21">
        <w:t xml:space="preserve">V rámci </w:t>
      </w:r>
      <w:r w:rsidRPr="00535B21">
        <w:rPr>
          <w:i/>
        </w:rPr>
        <w:t>pracovní rehabilitace</w:t>
      </w:r>
      <w:r w:rsidRPr="00535B21">
        <w:t xml:space="preserve"> může obecní úřad poskytnout </w:t>
      </w:r>
      <w:r w:rsidR="00535B21">
        <w:t xml:space="preserve">rehabilitující osobě, pokud má potřebné dovednosti a obchodní znalosti, </w:t>
      </w:r>
      <w:r w:rsidRPr="00535B21">
        <w:t>podporu na založení vlastní firmy</w:t>
      </w:r>
      <w:r w:rsidR="00535B21">
        <w:t xml:space="preserve">. </w:t>
      </w:r>
      <w:r w:rsidR="00535B21">
        <w:lastRenderedPageBreak/>
        <w:t>Podpora</w:t>
      </w:r>
      <w:r w:rsidR="00976502">
        <w:t xml:space="preserve"> </w:t>
      </w:r>
      <w:r w:rsidR="00535B21">
        <w:t>je</w:t>
      </w:r>
      <w:r w:rsidR="00976502">
        <w:t xml:space="preserve"> </w:t>
      </w:r>
      <w:r w:rsidR="00535B21">
        <w:t>poskytována</w:t>
      </w:r>
      <w:r w:rsidRPr="00535B21">
        <w:t xml:space="preserve"> formou bezúročného úvěru</w:t>
      </w:r>
      <w:r w:rsidR="00535B21">
        <w:t xml:space="preserve"> </w:t>
      </w:r>
      <w:r w:rsidR="00535B21" w:rsidRPr="00535B21">
        <w:t xml:space="preserve">a v některých případech </w:t>
      </w:r>
      <w:r w:rsidR="00535B21">
        <w:t>krátko</w:t>
      </w:r>
      <w:r w:rsidR="00976502">
        <w:softHyphen/>
        <w:t>době</w:t>
      </w:r>
      <w:r w:rsidR="00976502" w:rsidRPr="00976502">
        <w:rPr>
          <w:sz w:val="12"/>
          <w:szCs w:val="12"/>
        </w:rPr>
        <w:t xml:space="preserve"> </w:t>
      </w:r>
      <w:r w:rsidR="00535B21" w:rsidRPr="00535B21">
        <w:t>jako</w:t>
      </w:r>
      <w:r w:rsidR="00976502">
        <w:t xml:space="preserve"> </w:t>
      </w:r>
      <w:r w:rsidR="00535B21" w:rsidRPr="00535B21">
        <w:t>dávka na výživu rehabilitující osoby</w:t>
      </w:r>
      <w:r w:rsidR="00535B21">
        <w:t xml:space="preserve"> </w:t>
      </w:r>
      <w:r w:rsidR="00535B21" w:rsidRPr="00535B21">
        <w:t>(maintenance benefit)</w:t>
      </w:r>
      <w:r w:rsidR="00535B21">
        <w:t xml:space="preserve"> </w:t>
      </w:r>
      <w:r w:rsidR="00976502">
        <w:t>-</w:t>
      </w:r>
      <w:r w:rsidR="00535B21">
        <w:t xml:space="preserve"> viz kapitola 4.2. </w:t>
      </w:r>
    </w:p>
    <w:p w:rsidR="00535B21" w:rsidRDefault="00535B21" w:rsidP="008C7D8C">
      <w:r>
        <w:t>Zdravotně</w:t>
      </w:r>
      <w:r w:rsidR="00976502">
        <w:t xml:space="preserve"> </w:t>
      </w:r>
      <w:r>
        <w:t xml:space="preserve">postižené </w:t>
      </w:r>
      <w:r w:rsidRPr="003164EC">
        <w:t>samostatně výdělečně činné</w:t>
      </w:r>
      <w:r>
        <w:t xml:space="preserve"> o</w:t>
      </w:r>
      <w:r w:rsidRPr="003164EC">
        <w:t>soby mají také možnost získat pomoc</w:t>
      </w:r>
      <w:r>
        <w:t xml:space="preserve"> z programu </w:t>
      </w:r>
      <w:r w:rsidR="008C7D8C" w:rsidRPr="004A3558">
        <w:rPr>
          <w:i/>
        </w:rPr>
        <w:t>Pomůcky nebo úpravy na pracovišt</w:t>
      </w:r>
      <w:r>
        <w:rPr>
          <w:i/>
        </w:rPr>
        <w:t xml:space="preserve">i </w:t>
      </w:r>
      <w:r w:rsidR="00976502">
        <w:rPr>
          <w:i/>
        </w:rPr>
        <w:t>-</w:t>
      </w:r>
      <w:r w:rsidRPr="00535B21">
        <w:t xml:space="preserve"> viz kapitola 6.2.3</w:t>
      </w:r>
      <w:r>
        <w:t>.</w:t>
      </w:r>
    </w:p>
    <w:p w:rsidR="00535B21" w:rsidRDefault="00535B21" w:rsidP="00976502">
      <w:pPr>
        <w:pStyle w:val="Nadpis2"/>
        <w:spacing w:before="360" w:after="360"/>
      </w:pPr>
      <w:bookmarkStart w:id="48" w:name="_Toc322945024"/>
      <w:r>
        <w:t>6.5 Podporované zaměstnávání</w:t>
      </w:r>
      <w:bookmarkEnd w:id="48"/>
    </w:p>
    <w:p w:rsidR="000A503A" w:rsidRPr="00AF2F44" w:rsidRDefault="000A503A" w:rsidP="000A503A">
      <w:pPr>
        <w:rPr>
          <w:highlight w:val="cyan"/>
        </w:rPr>
      </w:pPr>
      <w:r w:rsidRPr="002D702C">
        <w:t>Využívání aktivních a pasivních programů trhu práce je v Dánsku ve srovnání s většinou zemí rozšířené,</w:t>
      </w:r>
      <w:r w:rsidR="00976502" w:rsidRPr="00976502">
        <w:rPr>
          <w:sz w:val="12"/>
          <w:szCs w:val="12"/>
        </w:rPr>
        <w:t xml:space="preserve"> </w:t>
      </w:r>
      <w:r w:rsidRPr="002D702C">
        <w:t>postupně</w:t>
      </w:r>
      <w:r w:rsidRPr="00976502">
        <w:rPr>
          <w:sz w:val="12"/>
          <w:szCs w:val="12"/>
        </w:rPr>
        <w:t xml:space="preserve"> </w:t>
      </w:r>
      <w:r w:rsidRPr="002D702C">
        <w:t xml:space="preserve">dochází k většímu využívání aktivních opatření. </w:t>
      </w:r>
      <w:r w:rsidRPr="00922817">
        <w:t>Mezi aktivními opatřeními se typicky rozlišuje</w:t>
      </w:r>
      <w:r w:rsidR="00976502">
        <w:t xml:space="preserve"> </w:t>
      </w:r>
      <w:r w:rsidRPr="00922817">
        <w:t>mezi odborným výcvikem v učebně, pracov</w:t>
      </w:r>
      <w:r w:rsidR="00976502">
        <w:softHyphen/>
      </w:r>
      <w:r w:rsidRPr="00922817">
        <w:t>ním výcvikem a dalšími programy. Mzdové podpory spadají do pracovního výcviku.</w:t>
      </w:r>
      <w:r w:rsidRPr="002D702C">
        <w:t xml:space="preserve"> Podporované zaměstnání se netýká pouze osob se zdravotním pos</w:t>
      </w:r>
      <w:r>
        <w:t>t</w:t>
      </w:r>
      <w:r w:rsidRPr="002D702C">
        <w:t>ižením.</w:t>
      </w:r>
    </w:p>
    <w:p w:rsidR="00535B21" w:rsidRDefault="000A503A" w:rsidP="000A503A">
      <w:r w:rsidRPr="002D702C">
        <w:t>V</w:t>
      </w:r>
      <w:r w:rsidR="00976502">
        <w:t xml:space="preserve"> </w:t>
      </w:r>
      <w:r w:rsidRPr="002D702C">
        <w:t>zájmu zvýšení zaměstnatelnosti nezaměstnaných osob ohrožených dlouhodo</w:t>
      </w:r>
      <w:r w:rsidR="00976502">
        <w:softHyphen/>
      </w:r>
      <w:r w:rsidRPr="002D702C">
        <w:t>bou</w:t>
      </w:r>
      <w:r w:rsidR="00976502">
        <w:t xml:space="preserve"> </w:t>
      </w:r>
      <w:r w:rsidRPr="002D702C">
        <w:t>nezaměstnaností</w:t>
      </w:r>
      <w:r>
        <w:t>, nebo těch,</w:t>
      </w:r>
      <w:r w:rsidRPr="002D702C">
        <w:t xml:space="preserve"> kte</w:t>
      </w:r>
      <w:r w:rsidR="003E53A3">
        <w:t>ré</w:t>
      </w:r>
      <w:r w:rsidRPr="002D702C">
        <w:t xml:space="preserve"> jsou již </w:t>
      </w:r>
      <w:r>
        <w:t>dlouhodobě nezaměstnan</w:t>
      </w:r>
      <w:r w:rsidR="003E53A3">
        <w:t>é</w:t>
      </w:r>
      <w:r w:rsidRPr="002D702C">
        <w:t>, může dánská</w:t>
      </w:r>
      <w:r w:rsidR="00976502">
        <w:t xml:space="preserve"> </w:t>
      </w:r>
      <w:r>
        <w:t xml:space="preserve">veřejná </w:t>
      </w:r>
      <w:r w:rsidRPr="002D702C">
        <w:t>služba zaměstnanosti (AF) v případě pojištěného nezaměstnaného, nebo</w:t>
      </w:r>
      <w:r w:rsidR="00976502">
        <w:t xml:space="preserve"> </w:t>
      </w:r>
      <w:r w:rsidRPr="002D702C">
        <w:t>obec v případě nepojištěného nezaměstnaného, nabídnout těmto jedincům do</w:t>
      </w:r>
      <w:r w:rsidR="00976502">
        <w:softHyphen/>
      </w:r>
      <w:r w:rsidRPr="002D702C">
        <w:t>časn</w:t>
      </w:r>
      <w:r>
        <w:t>é</w:t>
      </w:r>
      <w:r w:rsidRPr="002D702C">
        <w:t xml:space="preserve"> podporované zaměstnání na </w:t>
      </w:r>
      <w:r>
        <w:t>pracovišti v soukromém</w:t>
      </w:r>
      <w:r w:rsidRPr="002D702C">
        <w:t xml:space="preserve"> či veřejném </w:t>
      </w:r>
      <w:r>
        <w:t>sektoru</w:t>
      </w:r>
      <w:r w:rsidRPr="002D702C">
        <w:t xml:space="preserve"> za běžných pracovních podmínek.</w:t>
      </w:r>
    </w:p>
    <w:p w:rsidR="001F5A38" w:rsidRPr="00AF2F44" w:rsidRDefault="001F5A38" w:rsidP="001F5A38">
      <w:r w:rsidRPr="002D702C">
        <w:t>Mzdová</w:t>
      </w:r>
      <w:r w:rsidR="00976502">
        <w:t xml:space="preserve"> </w:t>
      </w:r>
      <w:r w:rsidRPr="002D702C">
        <w:t>podpora pokrývá zhruba 50 % mzdy a je konstantní v průběhu podporovaného období.</w:t>
      </w:r>
      <w:r w:rsidRPr="002D702C">
        <w:rPr>
          <w:rStyle w:val="Znakapoznpodarou"/>
        </w:rPr>
        <w:footnoteReference w:id="3"/>
      </w:r>
      <w:r w:rsidRPr="002D702C">
        <w:t xml:space="preserve"> Celková doba trvání podpory nesmí být </w:t>
      </w:r>
      <w:r w:rsidR="00922817">
        <w:t>delší</w:t>
      </w:r>
      <w:r w:rsidRPr="002D702C">
        <w:t xml:space="preserve"> než jeden rok. Nejrozšířenější</w:t>
      </w:r>
      <w:r w:rsidR="00976502">
        <w:t xml:space="preserve"> </w:t>
      </w:r>
      <w:r w:rsidRPr="002D702C">
        <w:t>je podporované zaměstnání v trvání 6 měsíců,</w:t>
      </w:r>
      <w:r w:rsidRPr="00AF2F44">
        <w:t xml:space="preserve"> jelikož v případě podporovaného zaměstnání u soukromé firmy se většinou firma dohodne s AF na 6 měsíčním období podpory. </w:t>
      </w:r>
    </w:p>
    <w:p w:rsidR="001F5A38" w:rsidRPr="00AF2F44" w:rsidRDefault="001F5A38" w:rsidP="001F5A38">
      <w:pPr>
        <w:rPr>
          <w:highlight w:val="yellow"/>
        </w:rPr>
      </w:pPr>
      <w:r w:rsidRPr="00373CD0">
        <w:t>Zákon</w:t>
      </w:r>
      <w:r w:rsidR="00976502">
        <w:t xml:space="preserve"> </w:t>
      </w:r>
      <w:r w:rsidRPr="00373CD0">
        <w:t>o aktivní zaměstnanosti obsahuje několik mechanismů, které brání sub</w:t>
      </w:r>
      <w:r w:rsidR="00976502">
        <w:softHyphen/>
      </w:r>
      <w:r w:rsidRPr="00373CD0">
        <w:t>sti</w:t>
      </w:r>
      <w:r w:rsidR="00976502">
        <w:softHyphen/>
      </w:r>
      <w:r w:rsidRPr="00373CD0">
        <w:t>tučnímu</w:t>
      </w:r>
      <w:r w:rsidR="00976502" w:rsidRPr="00976502">
        <w:rPr>
          <w:sz w:val="12"/>
          <w:szCs w:val="12"/>
        </w:rPr>
        <w:t xml:space="preserve"> </w:t>
      </w:r>
      <w:r w:rsidRPr="00373CD0">
        <w:t>efektu. Najmutí podporovaného zaměstnance musí znamenat čistý přírůstek k normální zaměstnanosti podniku, což znamená, že normální běžná zaměstnanost se nesmí snížit v</w:t>
      </w:r>
      <w:r w:rsidR="00976502">
        <w:t xml:space="preserve"> </w:t>
      </w:r>
      <w:r w:rsidRPr="00373CD0">
        <w:t>souvislosti s přijetím podporovaného zaměstnance. Podporovaní za</w:t>
      </w:r>
      <w:r w:rsidR="00976502">
        <w:softHyphen/>
      </w:r>
      <w:r w:rsidRPr="00373CD0">
        <w:t>městnanci</w:t>
      </w:r>
      <w:r w:rsidR="00976502">
        <w:t xml:space="preserve"> </w:t>
      </w:r>
      <w:r w:rsidRPr="00373CD0">
        <w:t>mohou nahradit pouze jiné podporované zaměstnance</w:t>
      </w:r>
      <w:r w:rsidR="00922817">
        <w:t>,</w:t>
      </w:r>
      <w:r w:rsidRPr="00922817">
        <w:t xml:space="preserve"> </w:t>
      </w:r>
      <w:r w:rsidRPr="00AF2F44">
        <w:t>nebo jiné zaměstnance v nepravidelném zaměstnání. Normální běžná zaměstnanost v případě nesezónní firmy je definována jako průměr běžné zaměstnanosti během tří měsíců předcházejících přijetí podporovaného zaměstnance a stejných tří měsíců předchozího roku. V případě sezónních firem, které fungují pouze několik měsíců, je normální běžná zaměstnanost definována jako běžná zaměstnanost ve stejném měsíci přijetí podporovaného zaměstnance v předchozím roce.</w:t>
      </w:r>
    </w:p>
    <w:p w:rsidR="001F5A38" w:rsidRPr="00AF2F44" w:rsidRDefault="001F5A38" w:rsidP="001F5A38">
      <w:pPr>
        <w:rPr>
          <w:highlight w:val="yellow"/>
        </w:rPr>
      </w:pPr>
      <w:r>
        <w:t>Z</w:t>
      </w:r>
      <w:r w:rsidRPr="00373CD0">
        <w:t>ákon</w:t>
      </w:r>
      <w:r w:rsidR="00976502" w:rsidRPr="00976502">
        <w:rPr>
          <w:sz w:val="12"/>
          <w:szCs w:val="12"/>
        </w:rPr>
        <w:t xml:space="preserve"> </w:t>
      </w:r>
      <w:r w:rsidRPr="00373CD0">
        <w:t>stanovuje horní hranice podporované</w:t>
      </w:r>
      <w:r>
        <w:t>ho</w:t>
      </w:r>
      <w:r w:rsidRPr="00373CD0">
        <w:t xml:space="preserve"> zaměstnání </w:t>
      </w:r>
      <w:r>
        <w:t xml:space="preserve">ve </w:t>
      </w:r>
      <w:r w:rsidRPr="00373CD0">
        <w:t>firm</w:t>
      </w:r>
      <w:r>
        <w:t>ách</w:t>
      </w:r>
      <w:r w:rsidRPr="00373CD0">
        <w:t xml:space="preserve"> ve vztahu k</w:t>
      </w:r>
      <w:r>
        <w:t xml:space="preserve"> jejich</w:t>
      </w:r>
      <w:r w:rsidRPr="00373CD0">
        <w:t xml:space="preserve"> běžné zaměstnanosti</w:t>
      </w:r>
      <w:r>
        <w:t xml:space="preserve">. </w:t>
      </w:r>
      <w:r w:rsidR="00922817">
        <w:t xml:space="preserve">Konkrétně firmy s 1 až </w:t>
      </w:r>
      <w:r w:rsidRPr="00373CD0">
        <w:t>5 zaměstnanci mohou zaměstnat nejvýše 1 podporovaného</w:t>
      </w:r>
      <w:r w:rsidR="00976502">
        <w:t xml:space="preserve"> </w:t>
      </w:r>
      <w:r w:rsidRPr="00373CD0">
        <w:t>zaměstnance, firmy s</w:t>
      </w:r>
      <w:r w:rsidR="00922817">
        <w:t> </w:t>
      </w:r>
      <w:r w:rsidRPr="00373CD0">
        <w:t>6</w:t>
      </w:r>
      <w:r w:rsidR="00922817">
        <w:t xml:space="preserve"> až </w:t>
      </w:r>
      <w:r w:rsidRPr="00373CD0">
        <w:t xml:space="preserve">50 zaměstnanci mohou </w:t>
      </w:r>
      <w:r>
        <w:t>zaměst</w:t>
      </w:r>
      <w:r w:rsidR="00976502">
        <w:softHyphen/>
      </w:r>
      <w:r>
        <w:t>návat</w:t>
      </w:r>
      <w:r w:rsidR="00976502">
        <w:t xml:space="preserve"> </w:t>
      </w:r>
      <w:r w:rsidRPr="00373CD0">
        <w:t>nejvýše 1 podporovaného zaměstnance na 5 běžných zaměstnanců, zatímco firmy</w:t>
      </w:r>
      <w:r w:rsidR="00976502">
        <w:t xml:space="preserve"> </w:t>
      </w:r>
      <w:r w:rsidRPr="00373CD0">
        <w:t xml:space="preserve">s více než 50 zaměstnanci mohou </w:t>
      </w:r>
      <w:r w:rsidR="00922817">
        <w:t>zaměstnat</w:t>
      </w:r>
      <w:r w:rsidRPr="00373CD0">
        <w:t xml:space="preserve"> nanejvýš 1 podporovaného zaměstnance na 10 běžných zaměstnanců.</w:t>
      </w:r>
      <w:r w:rsidRPr="00373CD0">
        <w:rPr>
          <w:rStyle w:val="Znakapoznpodarou"/>
        </w:rPr>
        <w:footnoteReference w:id="4"/>
      </w:r>
    </w:p>
    <w:p w:rsidR="000A503A" w:rsidRDefault="001F5A38" w:rsidP="001F5A38">
      <w:r w:rsidRPr="00373CD0">
        <w:t>A konečně,</w:t>
      </w:r>
      <w:r w:rsidR="00976502">
        <w:t xml:space="preserve"> </w:t>
      </w:r>
      <w:r w:rsidRPr="00373CD0">
        <w:t>najmutí podporovaného zaměstnance musí firmě schválit reprezen</w:t>
      </w:r>
      <w:r w:rsidR="00976502">
        <w:softHyphen/>
      </w:r>
      <w:r w:rsidRPr="00373CD0">
        <w:t xml:space="preserve">tace zaměstnanců. Není jasné, do jaké míry má tento požadavek závazný účinek, protože zaměstnavatelé mohou vyvíjet určitý druh </w:t>
      </w:r>
      <w:r>
        <w:t xml:space="preserve">nátlaku na </w:t>
      </w:r>
      <w:r w:rsidRPr="00373CD0">
        <w:t>zaměstnanc</w:t>
      </w:r>
      <w:r>
        <w:t>e</w:t>
      </w:r>
      <w:r w:rsidRPr="00373CD0">
        <w:t xml:space="preserve">. Úřady musí kontrolovat, zda se v souvislosti s přijetím podporovaného zaměstnance </w:t>
      </w:r>
      <w:r w:rsidR="00922817">
        <w:t>nesníží</w:t>
      </w:r>
      <w:r>
        <w:t xml:space="preserve"> v podniku </w:t>
      </w:r>
      <w:r w:rsidRPr="00373CD0">
        <w:t>běžná zaměstnanost, nebo zda podporovaný zaměstnanec nezaujímá pozici dříve obsazenou běžným zaměstnancem.</w:t>
      </w:r>
    </w:p>
    <w:p w:rsidR="00384C70" w:rsidRDefault="00976502" w:rsidP="00DC1F04">
      <w:pPr>
        <w:pStyle w:val="Nadpis2"/>
        <w:spacing w:after="360"/>
      </w:pPr>
      <w:r>
        <w:br w:type="page"/>
      </w:r>
      <w:bookmarkStart w:id="49" w:name="_Toc322945025"/>
      <w:r w:rsidR="00384C70">
        <w:lastRenderedPageBreak/>
        <w:t>6.6 Sociální podniky</w:t>
      </w:r>
      <w:bookmarkEnd w:id="49"/>
    </w:p>
    <w:p w:rsidR="00385CB8" w:rsidRDefault="00385CB8" w:rsidP="005026C7">
      <w:pPr>
        <w:pStyle w:val="Zkladntextodsazen"/>
      </w:pPr>
      <w:r>
        <w:t>Dánské sociální podniky,</w:t>
      </w:r>
      <w:r w:rsidR="00DC1F04">
        <w:t xml:space="preserve"> </w:t>
      </w:r>
      <w:r>
        <w:t>zejména ty, které nabízejí řadu různých pracovně integračních projektů</w:t>
      </w:r>
      <w:r w:rsidR="00BB7733">
        <w:t xml:space="preserve"> pro nezaměstnané osoby</w:t>
      </w:r>
      <w:r>
        <w:t xml:space="preserve">, jsou aktéry v rámci "oficiálního" cíle změny pasivních systémů na aktivní, </w:t>
      </w:r>
      <w:r w:rsidR="00BB7733">
        <w:t xml:space="preserve">a to </w:t>
      </w:r>
      <w:r>
        <w:t xml:space="preserve">jak v politice trhu práce, tak i v sociální politice. </w:t>
      </w:r>
    </w:p>
    <w:p w:rsidR="00385CB8" w:rsidRDefault="00385CB8" w:rsidP="00385CB8">
      <w:r w:rsidRPr="002F4EAD">
        <w:t xml:space="preserve">V Dánsku se </w:t>
      </w:r>
      <w:r w:rsidRPr="005026C7">
        <w:rPr>
          <w:b/>
        </w:rPr>
        <w:t>"</w:t>
      </w:r>
      <w:r w:rsidRPr="005026C7">
        <w:rPr>
          <w:b/>
          <w:i/>
        </w:rPr>
        <w:t>sociální podnik</w:t>
      </w:r>
      <w:r w:rsidRPr="005026C7">
        <w:rPr>
          <w:b/>
        </w:rPr>
        <w:t>"</w:t>
      </w:r>
      <w:r w:rsidRPr="002F4EAD">
        <w:t xml:space="preserve"> častěji používá jako metafora pro ty součásti dánské politiky trhu práce a sociální politiky, které jsou zaměřené na zvýšení sociální odpovědnosti "normálních" soukromých podniků,</w:t>
      </w:r>
      <w:r w:rsidR="00DC1F04">
        <w:t xml:space="preserve"> </w:t>
      </w:r>
      <w:r w:rsidRPr="002F4EAD">
        <w:t>a jen zřídka jako pojem pro kombi</w:t>
      </w:r>
      <w:r w:rsidR="00DC1F04">
        <w:softHyphen/>
      </w:r>
      <w:r w:rsidRPr="002F4EAD">
        <w:t>nované</w:t>
      </w:r>
      <w:r w:rsidR="00DC1F04" w:rsidRPr="00DC1F04">
        <w:rPr>
          <w:sz w:val="12"/>
          <w:szCs w:val="12"/>
        </w:rPr>
        <w:t xml:space="preserve"> </w:t>
      </w:r>
      <w:r w:rsidRPr="002F4EAD">
        <w:t>sociální/participativní</w:t>
      </w:r>
      <w:r w:rsidRPr="00DC1F04">
        <w:rPr>
          <w:sz w:val="12"/>
          <w:szCs w:val="12"/>
        </w:rPr>
        <w:t xml:space="preserve"> </w:t>
      </w:r>
      <w:r w:rsidRPr="002F4EAD">
        <w:t>a</w:t>
      </w:r>
      <w:r w:rsidRPr="00DC1F04">
        <w:rPr>
          <w:sz w:val="12"/>
          <w:szCs w:val="12"/>
        </w:rPr>
        <w:t xml:space="preserve"> </w:t>
      </w:r>
      <w:r w:rsidRPr="002F4EAD">
        <w:t>ekonomické aktivity v rámci sociální ekonomiky.</w:t>
      </w:r>
      <w:r>
        <w:t xml:space="preserve"> </w:t>
      </w:r>
      <w:r w:rsidRPr="00F75302">
        <w:t>Termín "sociální podnik"</w:t>
      </w:r>
      <w:r>
        <w:t>,</w:t>
      </w:r>
      <w:r w:rsidRPr="00F75302">
        <w:t xml:space="preserve"> použ</w:t>
      </w:r>
      <w:r>
        <w:t>ívaný</w:t>
      </w:r>
      <w:r w:rsidRPr="00F75302">
        <w:t xml:space="preserve"> v</w:t>
      </w:r>
      <w:r>
        <w:t> </w:t>
      </w:r>
      <w:r w:rsidRPr="00F75302">
        <w:t>Dánsku</w:t>
      </w:r>
      <w:r>
        <w:t>,</w:t>
      </w:r>
      <w:r w:rsidRPr="00F75302">
        <w:t xml:space="preserve"> se v první řadě vztahuje k aktivní politice trhu práce a ambici, aby zejména malé a střední podniky byly více sociálně odpovědné ve věci integrace nezaměstnaných osob na trhu práce. </w:t>
      </w:r>
    </w:p>
    <w:p w:rsidR="005026C7" w:rsidRDefault="00385CB8" w:rsidP="005026C7">
      <w:pPr>
        <w:pStyle w:val="Zkladntextodsazen"/>
      </w:pPr>
      <w:r w:rsidRPr="00324DA3">
        <w:t>Související pojmy používané v dánském kontextu jsou sociální ekonomika a soc</w:t>
      </w:r>
      <w:r w:rsidR="005026C7">
        <w:t>iální inovace</w:t>
      </w:r>
      <w:r w:rsidRPr="00324DA3">
        <w:t xml:space="preserve">. </w:t>
      </w:r>
    </w:p>
    <w:p w:rsidR="00385CB8" w:rsidRDefault="00385CB8" w:rsidP="00385CB8">
      <w:r w:rsidRPr="00324DA3">
        <w:t>Pojem</w:t>
      </w:r>
      <w:r w:rsidR="00DC1F04">
        <w:t xml:space="preserve"> </w:t>
      </w:r>
      <w:r w:rsidRPr="005026C7">
        <w:rPr>
          <w:b/>
          <w:i/>
        </w:rPr>
        <w:t xml:space="preserve">sociální ekonomika </w:t>
      </w:r>
      <w:r w:rsidR="005026C7" w:rsidRPr="005026C7">
        <w:rPr>
          <w:b/>
          <w:i/>
        </w:rPr>
        <w:t>(social economy)</w:t>
      </w:r>
      <w:r w:rsidR="005026C7">
        <w:t xml:space="preserve"> </w:t>
      </w:r>
      <w:r w:rsidRPr="00324DA3">
        <w:t>je používán téměř jako ekvivalent pojmu sociální podnik, ale s menším důrazem na demokratické vlastnictví nebo vlastnictví, které není založeno na kapitálu.</w:t>
      </w:r>
    </w:p>
    <w:p w:rsidR="00385CB8" w:rsidRDefault="00385CB8" w:rsidP="005026C7">
      <w:pPr>
        <w:pStyle w:val="Zkladntextodsazen"/>
      </w:pPr>
      <w:r w:rsidRPr="00F661CA">
        <w:t xml:space="preserve">Pojem </w:t>
      </w:r>
      <w:r w:rsidRPr="005026C7">
        <w:rPr>
          <w:b/>
          <w:i/>
        </w:rPr>
        <w:t>sociální inovace</w:t>
      </w:r>
      <w:r w:rsidR="005026C7" w:rsidRPr="005026C7">
        <w:rPr>
          <w:b/>
          <w:i/>
        </w:rPr>
        <w:t xml:space="preserve"> (social innovation)</w:t>
      </w:r>
      <w:r w:rsidRPr="00F661CA">
        <w:t xml:space="preserve"> je často spojen se zaměřením na opomíjený</w:t>
      </w:r>
      <w:r w:rsidR="00DC1F04">
        <w:t xml:space="preserve"> </w:t>
      </w:r>
      <w:r w:rsidRPr="00F661CA">
        <w:t>"společenský růst"</w:t>
      </w:r>
      <w:r w:rsidR="005026C7">
        <w:t>;</w:t>
      </w:r>
      <w:r>
        <w:t xml:space="preserve"> </w:t>
      </w:r>
      <w:r w:rsidRPr="00F661CA">
        <w:t>sociální inovace je považována za charakteristiku podniků kombinujících jak ekonomické, tak</w:t>
      </w:r>
      <w:r>
        <w:t xml:space="preserve"> i</w:t>
      </w:r>
      <w:r w:rsidRPr="00F661CA">
        <w:t xml:space="preserve"> morální hodnoty.</w:t>
      </w:r>
    </w:p>
    <w:p w:rsidR="00385CB8" w:rsidRDefault="00385CB8" w:rsidP="00385CB8">
      <w:r w:rsidRPr="005026C7">
        <w:rPr>
          <w:b/>
        </w:rPr>
        <w:t>Sociální podniky a organizace sociální ekonomiky</w:t>
      </w:r>
      <w:r w:rsidRPr="00D01605">
        <w:t xml:space="preserve"> lze klasifikovat do čtyř hlavních skupin podle jejich oblasti činnosti:</w:t>
      </w:r>
    </w:p>
    <w:p w:rsidR="00385CB8" w:rsidRDefault="00385CB8" w:rsidP="00DC1F04">
      <w:pPr>
        <w:numPr>
          <w:ilvl w:val="0"/>
          <w:numId w:val="10"/>
        </w:numPr>
        <w:tabs>
          <w:tab w:val="clear" w:pos="400"/>
          <w:tab w:val="num" w:pos="284"/>
        </w:tabs>
        <w:ind w:left="284" w:hanging="284"/>
      </w:pPr>
      <w:r>
        <w:t>Organizace,</w:t>
      </w:r>
      <w:r w:rsidR="00DC1F04">
        <w:t xml:space="preserve"> </w:t>
      </w:r>
      <w:r>
        <w:t>které poskytují dobrovolnou sociální podporu, např. krizová centra, útulky</w:t>
      </w:r>
      <w:r w:rsidR="00DC1F04">
        <w:t xml:space="preserve"> </w:t>
      </w:r>
      <w:r>
        <w:t>pro týrané ženy, "svépomocné skupiny" ve všech oblastech sociální a/nebo psychické krize (rozvod, vážné nemoci apod.).</w:t>
      </w:r>
    </w:p>
    <w:p w:rsidR="00385CB8" w:rsidRDefault="00385CB8" w:rsidP="00DC1F04">
      <w:pPr>
        <w:numPr>
          <w:ilvl w:val="0"/>
          <w:numId w:val="10"/>
        </w:numPr>
        <w:tabs>
          <w:tab w:val="clear" w:pos="400"/>
          <w:tab w:val="num" w:pos="284"/>
        </w:tabs>
        <w:ind w:left="284" w:hanging="284"/>
      </w:pPr>
      <w:r>
        <w:t>Družstva</w:t>
      </w:r>
      <w:r w:rsidR="00DC1F04">
        <w:t xml:space="preserve"> </w:t>
      </w:r>
      <w:r>
        <w:t>a společností s demokratickým členstvím, kde členové nemusí nezbytně pracovat</w:t>
      </w:r>
      <w:r w:rsidR="00DC1F04" w:rsidRPr="00DC1F04">
        <w:rPr>
          <w:sz w:val="12"/>
          <w:szCs w:val="12"/>
        </w:rPr>
        <w:t xml:space="preserve"> </w:t>
      </w:r>
      <w:r>
        <w:t>ve</w:t>
      </w:r>
      <w:r w:rsidRPr="00DC1F04">
        <w:rPr>
          <w:sz w:val="12"/>
          <w:szCs w:val="12"/>
        </w:rPr>
        <w:t xml:space="preserve"> </w:t>
      </w:r>
      <w:r>
        <w:t>společnosti, ale ovlivňují rozhodování a plánování prostřednictvím svého hlasu. Tyto organizace</w:t>
      </w:r>
      <w:r w:rsidR="00DC1F04">
        <w:t xml:space="preserve"> </w:t>
      </w:r>
      <w:r>
        <w:t>se nacházejí v oblasti maloobchodu, financování, pojištění a zemědělství (např. pojišťovny</w:t>
      </w:r>
      <w:r w:rsidR="00DC1F04">
        <w:t xml:space="preserve"> </w:t>
      </w:r>
      <w:r>
        <w:t>ve vlastnictví členů, družstevní ekologické farmy produkující a prodávající zboží).</w:t>
      </w:r>
    </w:p>
    <w:p w:rsidR="00385CB8" w:rsidRDefault="00385CB8" w:rsidP="00DC1F04">
      <w:pPr>
        <w:numPr>
          <w:ilvl w:val="0"/>
          <w:numId w:val="10"/>
        </w:numPr>
        <w:tabs>
          <w:tab w:val="clear" w:pos="400"/>
          <w:tab w:val="num" w:pos="284"/>
        </w:tabs>
        <w:ind w:left="284" w:hanging="284"/>
      </w:pPr>
      <w:r>
        <w:t xml:space="preserve">Organizace, které poskytují vzdělávání nebo pracovní výcvik zranitelným skupinám nezaměstnaných osob - </w:t>
      </w:r>
      <w:r w:rsidRPr="005404A4">
        <w:rPr>
          <w:b/>
          <w:i/>
        </w:rPr>
        <w:t>"sociální podniky pracovní integrace (WISEs - work-integration social enterprises)</w:t>
      </w:r>
      <w:r>
        <w:t>.</w:t>
      </w:r>
    </w:p>
    <w:p w:rsidR="00385CB8" w:rsidRDefault="00385CB8" w:rsidP="00DC1F04">
      <w:pPr>
        <w:numPr>
          <w:ilvl w:val="0"/>
          <w:numId w:val="10"/>
        </w:numPr>
        <w:tabs>
          <w:tab w:val="clear" w:pos="400"/>
          <w:tab w:val="num" w:pos="284"/>
        </w:tabs>
        <w:ind w:left="284" w:hanging="284"/>
      </w:pPr>
      <w:r>
        <w:t>Projekty pro místní rozvoj a urbanistickou obnovu, které zakládají (ustavují) místní partnerství mezi zástupci veřejného, neziskového soukromého a třetího sektoru.</w:t>
      </w:r>
    </w:p>
    <w:p w:rsidR="00385CB8" w:rsidRDefault="00385CB8" w:rsidP="00385CB8">
      <w:r w:rsidRPr="00606AA2">
        <w:t>Sociální podniky zůstávají v první řadě závislé na veřejných zdrojích a dalších typech podpory ze strany veřejného sektoru. "Sociální ekonomika" se postupně stává koncepčním rámcem pro pochopení vlivu nových sociálních podniků na sociální stát.</w:t>
      </w:r>
    </w:p>
    <w:p w:rsidR="00384C70" w:rsidRDefault="00385CB8" w:rsidP="00385CB8">
      <w:r w:rsidRPr="00C35259">
        <w:t xml:space="preserve">Většina nových sociálních podniků je zakládána třetím sektorem a místními dobrovolnickými iniciativami. Zapojení do veřejného sektoru a závislost na zdrojích z veřejného sektoru je pro dánské sociální podniky zásadní. Sociální podniky významně přispívají k produkci sociálních služeb a k podpoře širokého spektra integračních aktivit </w:t>
      </w:r>
      <w:r w:rsidR="009E1BA1">
        <w:t>(</w:t>
      </w:r>
      <w:r w:rsidRPr="00C35259">
        <w:t>jak k integraci na trh práce, tak i do běžného života</w:t>
      </w:r>
      <w:r w:rsidR="009E1BA1">
        <w:t>)</w:t>
      </w:r>
      <w:r w:rsidRPr="00C35259">
        <w:t>.</w:t>
      </w:r>
    </w:p>
    <w:p w:rsidR="009E1BA1" w:rsidRDefault="006E0855" w:rsidP="00DC1F04">
      <w:pPr>
        <w:pStyle w:val="Nadpis3"/>
        <w:spacing w:before="360" w:after="360"/>
      </w:pPr>
      <w:bookmarkStart w:id="50" w:name="_Toc322945026"/>
      <w:r>
        <w:t xml:space="preserve">6.6.1 </w:t>
      </w:r>
      <w:r w:rsidRPr="00A4395C">
        <w:t>Sociální podniky pracovní integrace (WISEs)</w:t>
      </w:r>
      <w:bookmarkEnd w:id="50"/>
    </w:p>
    <w:p w:rsidR="006E0855" w:rsidRDefault="006E0855" w:rsidP="006E0855">
      <w:r w:rsidRPr="009B5AA9">
        <w:t>Jednou z</w:t>
      </w:r>
      <w:r w:rsidR="00DC1F04">
        <w:t xml:space="preserve"> </w:t>
      </w:r>
      <w:r w:rsidRPr="009B5AA9">
        <w:t>hlavních</w:t>
      </w:r>
      <w:r w:rsidRPr="00F6782B">
        <w:t xml:space="preserve"> oblastí činno</w:t>
      </w:r>
      <w:r>
        <w:t>sti, kde jsou sociálních podniky</w:t>
      </w:r>
      <w:r w:rsidRPr="00F6782B">
        <w:t xml:space="preserve"> aktivní, je pracovní výcvik a </w:t>
      </w:r>
      <w:r w:rsidR="009B5AA9">
        <w:t xml:space="preserve">zapojování </w:t>
      </w:r>
      <w:r w:rsidR="009B5AA9" w:rsidRPr="00F6782B">
        <w:t>osob vyloučených z trhu práce</w:t>
      </w:r>
      <w:r w:rsidR="009B5AA9">
        <w:t xml:space="preserve"> do zaměstnání</w:t>
      </w:r>
      <w:r w:rsidRPr="00F6782B">
        <w:t xml:space="preserve">. Hlavním cílem </w:t>
      </w:r>
      <w:r w:rsidRPr="009B5AA9">
        <w:rPr>
          <w:i/>
        </w:rPr>
        <w:t>sociálních podniků pracovní integrace (WISEs)</w:t>
      </w:r>
      <w:r w:rsidRPr="00F6782B">
        <w:t xml:space="preserve"> je pomoci nezaměstnaným lidem </w:t>
      </w:r>
      <w:r w:rsidRPr="00F6782B">
        <w:lastRenderedPageBreak/>
        <w:t xml:space="preserve">s nízkou kvalifikací, kteří jsou ohroženi rizikem trvalého vyloučení z trhu práce, při návratu do zaměstnání </w:t>
      </w:r>
      <w:r w:rsidR="009B5AA9">
        <w:t>i</w:t>
      </w:r>
      <w:r w:rsidRPr="00F6782B">
        <w:t xml:space="preserve"> společnosti prostřednictvím produktivní činnosti.</w:t>
      </w:r>
    </w:p>
    <w:p w:rsidR="006E0855" w:rsidRDefault="006E0855" w:rsidP="006E0855">
      <w:r w:rsidRPr="005C2357">
        <w:t>Veřejný sektor</w:t>
      </w:r>
      <w:r w:rsidR="00DC1F04">
        <w:t xml:space="preserve"> </w:t>
      </w:r>
      <w:r w:rsidRPr="005C2357">
        <w:t>a třetí sektor jsou absolutně dominujícími zainteresovanými stranami ve WISEs; soukromý sektor hraje méně významnou roli.</w:t>
      </w:r>
    </w:p>
    <w:p w:rsidR="006E0855" w:rsidRDefault="006E0855" w:rsidP="006E0855">
      <w:r w:rsidRPr="00B63EE6">
        <w:t>Dánské WISEs jsou</w:t>
      </w:r>
      <w:r w:rsidR="00DC1F04">
        <w:t xml:space="preserve"> </w:t>
      </w:r>
      <w:r w:rsidRPr="00B63EE6">
        <w:t>podobné a zároveň odlišné od evropských sociálních pod</w:t>
      </w:r>
      <w:r w:rsidR="00DC1F04">
        <w:softHyphen/>
      </w:r>
      <w:r w:rsidRPr="00B63EE6">
        <w:t>niků.</w:t>
      </w:r>
      <w:r w:rsidR="00DC1F04" w:rsidRPr="00DC1F04">
        <w:rPr>
          <w:sz w:val="12"/>
          <w:szCs w:val="12"/>
        </w:rPr>
        <w:t xml:space="preserve"> </w:t>
      </w:r>
      <w:r w:rsidRPr="00B63EE6">
        <w:t>Na</w:t>
      </w:r>
      <w:r w:rsidRPr="00DC1F04">
        <w:rPr>
          <w:sz w:val="12"/>
          <w:szCs w:val="12"/>
        </w:rPr>
        <w:t xml:space="preserve"> </w:t>
      </w:r>
      <w:r w:rsidRPr="00B63EE6">
        <w:t>jedné straně vyhovují obecnému evropskému obrazu sociálních podniků, které mají</w:t>
      </w:r>
      <w:r w:rsidR="00DC1F04">
        <w:t xml:space="preserve"> </w:t>
      </w:r>
      <w:r w:rsidRPr="00B63EE6">
        <w:t>silnou</w:t>
      </w:r>
      <w:r w:rsidR="00DC1F04" w:rsidRPr="00DC1F04">
        <w:rPr>
          <w:sz w:val="12"/>
          <w:szCs w:val="12"/>
        </w:rPr>
        <w:t xml:space="preserve"> </w:t>
      </w:r>
      <w:r w:rsidRPr="00B63EE6">
        <w:t>podnikatelskou</w:t>
      </w:r>
      <w:r w:rsidRPr="00DC1F04">
        <w:rPr>
          <w:sz w:val="12"/>
          <w:szCs w:val="12"/>
        </w:rPr>
        <w:t xml:space="preserve"> </w:t>
      </w:r>
      <w:r w:rsidRPr="00B63EE6">
        <w:t>složku</w:t>
      </w:r>
      <w:r w:rsidR="00990E59">
        <w:t xml:space="preserve"> a současně </w:t>
      </w:r>
      <w:r w:rsidRPr="00B63EE6">
        <w:t>zůstávají pevně zakotveny v asociativním nebo kooperativním světě;</w:t>
      </w:r>
      <w:r w:rsidR="00DC1F04">
        <w:t xml:space="preserve"> </w:t>
      </w:r>
      <w:r w:rsidRPr="00B63EE6">
        <w:t>opravdu většina WISEs byla založena místními subjekty, často v těsné spolupráci s</w:t>
      </w:r>
      <w:r w:rsidR="00DC1F04">
        <w:t xml:space="preserve"> </w:t>
      </w:r>
      <w:r w:rsidRPr="00B63EE6">
        <w:t>organizacemi třetího sektoru. Na druhé straně, mnoho dánských WISEs se odlišuje</w:t>
      </w:r>
      <w:r w:rsidR="00DC1F04" w:rsidRPr="00DC1F04">
        <w:rPr>
          <w:sz w:val="12"/>
          <w:szCs w:val="12"/>
        </w:rPr>
        <w:t xml:space="preserve"> </w:t>
      </w:r>
      <w:r w:rsidRPr="00B63EE6">
        <w:t>od</w:t>
      </w:r>
      <w:r w:rsidRPr="00DC1F04">
        <w:rPr>
          <w:sz w:val="12"/>
          <w:szCs w:val="12"/>
        </w:rPr>
        <w:t xml:space="preserve"> </w:t>
      </w:r>
      <w:r w:rsidRPr="00B63EE6">
        <w:t>většiny evropských WISEs, pokud jde o rozsah za</w:t>
      </w:r>
      <w:r w:rsidR="003E53A3">
        <w:t>pojení veřejného sektoru: dánské</w:t>
      </w:r>
      <w:r w:rsidRPr="00B63EE6">
        <w:t xml:space="preserve"> WISEs (jako jiné organizace v oblasti sociálního podnikání) jsou sice</w:t>
      </w:r>
      <w:r w:rsidRPr="00DC1F04">
        <w:rPr>
          <w:sz w:val="12"/>
          <w:szCs w:val="12"/>
        </w:rPr>
        <w:t xml:space="preserve"> </w:t>
      </w:r>
      <w:r w:rsidRPr="00B63EE6">
        <w:t>formálně</w:t>
      </w:r>
      <w:r w:rsidR="00DC1F04" w:rsidRPr="00DC1F04">
        <w:rPr>
          <w:sz w:val="12"/>
          <w:szCs w:val="12"/>
        </w:rPr>
        <w:t xml:space="preserve"> </w:t>
      </w:r>
      <w:r w:rsidRPr="00B63EE6">
        <w:t xml:space="preserve">autonomní, ale jsou pod tlakem veřejných </w:t>
      </w:r>
      <w:r>
        <w:t>orgánů</w:t>
      </w:r>
      <w:r w:rsidRPr="00B63EE6">
        <w:t>, které často určují jejich cíle.</w:t>
      </w:r>
    </w:p>
    <w:p w:rsidR="006E0855" w:rsidRDefault="006E0855" w:rsidP="006E0855">
      <w:r>
        <w:t>V Dánsku neexistuje žádná</w:t>
      </w:r>
      <w:r w:rsidR="00DC1F04">
        <w:t xml:space="preserve"> </w:t>
      </w:r>
      <w:r w:rsidRPr="00117CC4">
        <w:t xml:space="preserve">specifická legislativa pro sociální podniky. Mezi různými </w:t>
      </w:r>
      <w:r>
        <w:t>právními</w:t>
      </w:r>
      <w:r w:rsidRPr="00117CC4">
        <w:t xml:space="preserve"> formami dánsk</w:t>
      </w:r>
      <w:r>
        <w:t>ých sociálních podniků převažují</w:t>
      </w:r>
      <w:r w:rsidRPr="00117CC4">
        <w:t xml:space="preserve"> "</w:t>
      </w:r>
      <w:r w:rsidR="00990E59">
        <w:t>samovlastněné instituce“</w:t>
      </w:r>
      <w:r w:rsidRPr="00117CC4">
        <w:t xml:space="preserve"> (</w:t>
      </w:r>
      <w:r w:rsidR="00990E59">
        <w:t>„</w:t>
      </w:r>
      <w:r w:rsidRPr="00117CC4">
        <w:t>self-owning institution)"</w:t>
      </w:r>
      <w:r w:rsidR="00990E59">
        <w:t>, jejichž</w:t>
      </w:r>
      <w:r w:rsidR="00DC1F04">
        <w:t xml:space="preserve"> </w:t>
      </w:r>
      <w:r w:rsidR="00990E59">
        <w:t>podíl je</w:t>
      </w:r>
      <w:r>
        <w:t xml:space="preserve"> 46 %</w:t>
      </w:r>
      <w:r w:rsidRPr="00117CC4">
        <w:t>. Tento termín odkazuje na právní statu</w:t>
      </w:r>
      <w:r>
        <w:t>t</w:t>
      </w:r>
      <w:r w:rsidRPr="00117CC4">
        <w:t xml:space="preserve"> širokého okruhu kulturních,</w:t>
      </w:r>
      <w:r w:rsidR="00DC1F04">
        <w:t xml:space="preserve"> </w:t>
      </w:r>
      <w:r w:rsidRPr="00117CC4">
        <w:t>ekologických, vzdělávacích a sociálních insti</w:t>
      </w:r>
      <w:r w:rsidR="00DC1F04">
        <w:softHyphen/>
      </w:r>
      <w:r w:rsidRPr="00117CC4">
        <w:t>tucí</w:t>
      </w:r>
      <w:r w:rsidR="00DC1F04">
        <w:t xml:space="preserve"> </w:t>
      </w:r>
      <w:r w:rsidRPr="00117CC4">
        <w:t>a organizací, které poskytují různé</w:t>
      </w:r>
      <w:r w:rsidR="00DC1F04">
        <w:t xml:space="preserve"> </w:t>
      </w:r>
      <w:r w:rsidRPr="00117CC4">
        <w:t xml:space="preserve">veřejné </w:t>
      </w:r>
      <w:r>
        <w:t xml:space="preserve">produkty, </w:t>
      </w:r>
      <w:r w:rsidRPr="00117CC4">
        <w:t>zejména v oblasti sociální péče</w:t>
      </w:r>
      <w:r w:rsidR="00DC1F04">
        <w:t xml:space="preserve"> </w:t>
      </w:r>
      <w:r w:rsidRPr="00117CC4">
        <w:t>- denní péče, pracovní integrace,</w:t>
      </w:r>
      <w:r w:rsidR="00DC1F04">
        <w:t xml:space="preserve"> </w:t>
      </w:r>
      <w:r w:rsidRPr="00117CC4">
        <w:t xml:space="preserve">rehabilitace, pečovatelské domy, </w:t>
      </w:r>
      <w:r>
        <w:t xml:space="preserve">školky, </w:t>
      </w:r>
      <w:r w:rsidR="003E53A3">
        <w:t>ubytovny, nouzová centra</w:t>
      </w:r>
      <w:r w:rsidRPr="00117CC4">
        <w:t xml:space="preserve"> apod. - a v sektoru soukromého školství.</w:t>
      </w:r>
    </w:p>
    <w:p w:rsidR="006E0855" w:rsidRDefault="006E0855" w:rsidP="006E0855">
      <w:r>
        <w:t>15</w:t>
      </w:r>
      <w:r w:rsidR="00DC1F04">
        <w:t xml:space="preserve"> </w:t>
      </w:r>
      <w:r>
        <w:t>% WISEs je registrovaných jako sdružení a 31 % jsou nadace. Jelikož v Dánsku neexistuje specifická legislativa pro družstva, ani jejich právní definice, není žádný podnik klasifikován jako družstvo.</w:t>
      </w:r>
    </w:p>
    <w:p w:rsidR="00DC1F04" w:rsidRDefault="00DC1F04" w:rsidP="006E0855">
      <w:pPr>
        <w:pStyle w:val="kurzva"/>
        <w:rPr>
          <w:b/>
        </w:rPr>
      </w:pPr>
    </w:p>
    <w:p w:rsidR="006E0855" w:rsidRPr="00990E59" w:rsidRDefault="006E0855" w:rsidP="006E0855">
      <w:pPr>
        <w:pStyle w:val="kurzva"/>
        <w:rPr>
          <w:b/>
        </w:rPr>
      </w:pPr>
      <w:r w:rsidRPr="00990E59">
        <w:rPr>
          <w:b/>
        </w:rPr>
        <w:t>Pracovní integrace</w:t>
      </w:r>
    </w:p>
    <w:p w:rsidR="006E0855" w:rsidRDefault="006E0855" w:rsidP="006E0855">
      <w:r w:rsidRPr="004713B4">
        <w:t>Programy</w:t>
      </w:r>
      <w:r w:rsidR="00DC1F04">
        <w:t xml:space="preserve"> </w:t>
      </w:r>
      <w:r w:rsidRPr="004713B4">
        <w:t>pracovní integrace poskytované WISEs lze zhruba rozdělit mezi "pracovní výcvik" a "vzdělávací aktivity", dominujícím přístupem je nabízet účastníkům pracovní v</w:t>
      </w:r>
      <w:r w:rsidR="00990E59">
        <w:t>ýcvik. Na aktivity, které nabízejí</w:t>
      </w:r>
      <w:r w:rsidRPr="004713B4">
        <w:t xml:space="preserve"> dánské WISEs, pohlížejí manažeři obecně jako na alternativy k běžným a tradičním státem iniciovaným projektům a metodám: </w:t>
      </w:r>
      <w:r w:rsidRPr="001148E2">
        <w:rPr>
          <w:i/>
        </w:rPr>
        <w:t xml:space="preserve">"Měli jsme účastníky, kteří prošli téměř všemi programy nabízenými </w:t>
      </w:r>
      <w:r w:rsidR="00990E59">
        <w:rPr>
          <w:i/>
        </w:rPr>
        <w:t>obecním</w:t>
      </w:r>
      <w:r w:rsidRPr="001148E2">
        <w:rPr>
          <w:i/>
        </w:rPr>
        <w:t xml:space="preserve"> úřadem a kteří se téměř vzdali myšlenky, že najdou práci a kteří po </w:t>
      </w:r>
      <w:r w:rsidR="00990E59">
        <w:rPr>
          <w:i/>
        </w:rPr>
        <w:t>příchodu</w:t>
      </w:r>
      <w:r w:rsidRPr="001148E2">
        <w:rPr>
          <w:i/>
        </w:rPr>
        <w:t xml:space="preserve"> k nám našli skutečné zaměstnání,</w:t>
      </w:r>
      <w:r w:rsidR="00DC1F04">
        <w:rPr>
          <w:i/>
        </w:rPr>
        <w:t xml:space="preserve"> </w:t>
      </w:r>
      <w:r w:rsidRPr="001148E2">
        <w:rPr>
          <w:i/>
        </w:rPr>
        <w:t>nebo šli do dalšího vzdělávání"</w:t>
      </w:r>
      <w:r w:rsidRPr="004713B4">
        <w:t>. Toto je citace jednoho z manažerů WISE. Ačkoli se programy jednotlivých organizací liší, je všeobecně známo, že jejich statut jako WISEs vytváří prostor k rozvoji programů, které jsou velmi úspěšné v porovnání s těmi, které poskytuje stát</w:t>
      </w:r>
      <w:r w:rsidR="00990E59">
        <w:t>, resp. obecní</w:t>
      </w:r>
      <w:r w:rsidRPr="004713B4">
        <w:t xml:space="preserve"> úřady.</w:t>
      </w:r>
    </w:p>
    <w:p w:rsidR="00DC1F04" w:rsidRDefault="00DC1F04" w:rsidP="006E0855">
      <w:pPr>
        <w:pStyle w:val="kurzva"/>
        <w:rPr>
          <w:b/>
        </w:rPr>
      </w:pPr>
    </w:p>
    <w:p w:rsidR="006E0855" w:rsidRPr="00990E59" w:rsidRDefault="006E0855" w:rsidP="006E0855">
      <w:pPr>
        <w:pStyle w:val="kurzva"/>
        <w:rPr>
          <w:b/>
        </w:rPr>
      </w:pPr>
      <w:r w:rsidRPr="00990E59">
        <w:rPr>
          <w:b/>
        </w:rPr>
        <w:t>Výrob</w:t>
      </w:r>
      <w:r w:rsidR="008A4E77">
        <w:rPr>
          <w:b/>
        </w:rPr>
        <w:t>a (produkce)</w:t>
      </w:r>
    </w:p>
    <w:p w:rsidR="006E0855" w:rsidRPr="002E1BCE" w:rsidRDefault="00DC1F04" w:rsidP="006E0855">
      <w:r>
        <w:t xml:space="preserve">Výrobu </w:t>
      </w:r>
      <w:r w:rsidR="006E0855" w:rsidRPr="002E1BCE">
        <w:t>je</w:t>
      </w:r>
      <w:r w:rsidR="006E0855">
        <w:t xml:space="preserve"> </w:t>
      </w:r>
      <w:r w:rsidR="00990E59">
        <w:t>v rámci WISEs</w:t>
      </w:r>
      <w:r w:rsidR="006E0855" w:rsidRPr="002E1BCE">
        <w:t xml:space="preserve"> třeba chápat dvěma způsoby: </w:t>
      </w:r>
      <w:r w:rsidR="008A4E77">
        <w:t>na jedné</w:t>
      </w:r>
      <w:r w:rsidR="006E0855" w:rsidRPr="002E1BCE">
        <w:t xml:space="preserve"> stran</w:t>
      </w:r>
      <w:r w:rsidR="008A4E77">
        <w:t>ě může „výroba“</w:t>
      </w:r>
      <w:r w:rsidR="006E0855" w:rsidRPr="002E1BCE">
        <w:t xml:space="preserve"> odkaz</w:t>
      </w:r>
      <w:r w:rsidR="008A4E77">
        <w:t>ovat</w:t>
      </w:r>
      <w:r>
        <w:t xml:space="preserve"> </w:t>
      </w:r>
      <w:r w:rsidR="006E0855" w:rsidRPr="002E1BCE">
        <w:t>na pracovní nabídku nebo konkrétní druh pracovně-integrační činnost</w:t>
      </w:r>
      <w:r w:rsidR="003E53A3">
        <w:t>i</w:t>
      </w:r>
      <w:r w:rsidR="006E0855" w:rsidRPr="002E1BCE">
        <w:t>, kterou WISE</w:t>
      </w:r>
      <w:r>
        <w:t xml:space="preserve"> </w:t>
      </w:r>
      <w:r w:rsidR="006E0855" w:rsidRPr="002E1BCE">
        <w:t>prodává veřejným úřadům a která může sestávat z různých veřejných</w:t>
      </w:r>
      <w:r w:rsidR="006E0855" w:rsidRPr="00DC1F04">
        <w:rPr>
          <w:sz w:val="12"/>
          <w:szCs w:val="12"/>
        </w:rPr>
        <w:t xml:space="preserve"> </w:t>
      </w:r>
      <w:r w:rsidR="006E0855" w:rsidRPr="002E1BCE">
        <w:t>(veřejně</w:t>
      </w:r>
      <w:r>
        <w:t xml:space="preserve"> </w:t>
      </w:r>
      <w:r w:rsidR="006E0855" w:rsidRPr="002E1BCE">
        <w:t>prospěšných) statků (public goods), jako je poradenství, vzdělávání a odborný výcvik</w:t>
      </w:r>
      <w:r>
        <w:t xml:space="preserve"> </w:t>
      </w:r>
      <w:r w:rsidR="006E0855" w:rsidRPr="002E1BCE">
        <w:t>("typ 1"). V tomto případě je WISE považován za poskytovatele služeb financovaných veřejnými orgány. Na druhé straně může "výroba" odkazovat na produkci zboží a</w:t>
      </w:r>
      <w:r>
        <w:t xml:space="preserve"> </w:t>
      </w:r>
      <w:r w:rsidR="006E0855" w:rsidRPr="002E1BCE">
        <w:t>služeb ze strany účastník</w:t>
      </w:r>
      <w:r w:rsidR="006E0855">
        <w:t>ů a personálu podniku, prodáva</w:t>
      </w:r>
      <w:r w:rsidR="006E0855" w:rsidRPr="002E1BCE">
        <w:t>n</w:t>
      </w:r>
      <w:r w:rsidR="008A4E77">
        <w:t>ou</w:t>
      </w:r>
      <w:r w:rsidR="006E0855" w:rsidRPr="002E1BCE">
        <w:t xml:space="preserve"> zákazní</w:t>
      </w:r>
      <w:r>
        <w:softHyphen/>
      </w:r>
      <w:r w:rsidR="006E0855" w:rsidRPr="002E1BCE">
        <w:t xml:space="preserve">kům ("typ 2"). Zatímco </w:t>
      </w:r>
      <w:r w:rsidR="008A4E77">
        <w:t>„</w:t>
      </w:r>
      <w:r w:rsidR="006E0855" w:rsidRPr="002E1BCE">
        <w:t>typ</w:t>
      </w:r>
      <w:r w:rsidR="008A4E77">
        <w:t xml:space="preserve"> 1“</w:t>
      </w:r>
      <w:r w:rsidR="006E0855" w:rsidRPr="002E1BCE">
        <w:t xml:space="preserve"> produkce je významným rysem dánských WISEs, </w:t>
      </w:r>
      <w:r w:rsidR="008A4E77">
        <w:t>„typ 2“ -</w:t>
      </w:r>
      <w:r>
        <w:t xml:space="preserve"> </w:t>
      </w:r>
      <w:r w:rsidR="006E0855" w:rsidRPr="002E1BCE">
        <w:t>produkc</w:t>
      </w:r>
      <w:r w:rsidR="008A4E77">
        <w:t>i</w:t>
      </w:r>
      <w:r w:rsidR="006E0855" w:rsidRPr="002E1BCE">
        <w:t xml:space="preserve"> zboží a služeb</w:t>
      </w:r>
      <w:r w:rsidR="008A4E77">
        <w:t xml:space="preserve"> -</w:t>
      </w:r>
      <w:r w:rsidR="006E0855" w:rsidRPr="002E1BCE">
        <w:t xml:space="preserve"> lze nalézt </w:t>
      </w:r>
      <w:proofErr w:type="gramStart"/>
      <w:r w:rsidR="006E0855" w:rsidRPr="002E1BCE">
        <w:t>ve 100</w:t>
      </w:r>
      <w:proofErr w:type="gramEnd"/>
      <w:r w:rsidR="006E0855" w:rsidRPr="002E1BCE">
        <w:t xml:space="preserve"> % WISEs. Tento typ produkce je považován za druhý nejdůležitější cíl </w:t>
      </w:r>
      <w:r w:rsidR="008A4E77">
        <w:t xml:space="preserve">u </w:t>
      </w:r>
      <w:r w:rsidR="003E53A3">
        <w:t>54 % manažerů</w:t>
      </w:r>
      <w:r w:rsidR="006E0855" w:rsidRPr="002E1BCE">
        <w:t xml:space="preserve"> a jako třetí nejdůležitější cíl</w:t>
      </w:r>
      <w:r w:rsidR="008A4E77">
        <w:t xml:space="preserve"> u</w:t>
      </w:r>
      <w:r w:rsidR="006E0855" w:rsidRPr="002E1BCE">
        <w:t xml:space="preserve"> 46 % manažerů.</w:t>
      </w:r>
    </w:p>
    <w:p w:rsidR="006E0855" w:rsidRDefault="006E0855" w:rsidP="006E0855">
      <w:r w:rsidRPr="006F155F">
        <w:t xml:space="preserve">Ačkoliv výroba </w:t>
      </w:r>
      <w:r w:rsidR="008A4E77">
        <w:t>„</w:t>
      </w:r>
      <w:r w:rsidRPr="006F155F">
        <w:t>typu 2</w:t>
      </w:r>
      <w:r w:rsidR="008A4E77">
        <w:t>“</w:t>
      </w:r>
      <w:r w:rsidRPr="006F155F">
        <w:t xml:space="preserve"> hraje </w:t>
      </w:r>
      <w:r w:rsidR="008A4E77" w:rsidRPr="006F155F">
        <w:t>ve většině dánských WISEs</w:t>
      </w:r>
      <w:r w:rsidR="008A4E77">
        <w:t xml:space="preserve"> </w:t>
      </w:r>
      <w:r w:rsidRPr="006F155F">
        <w:t>podružnou roli, pokud jde o příjmy,</w:t>
      </w:r>
      <w:r w:rsidR="00DC1F04" w:rsidRPr="00DC1F04">
        <w:rPr>
          <w:sz w:val="12"/>
          <w:szCs w:val="12"/>
        </w:rPr>
        <w:t xml:space="preserve"> </w:t>
      </w:r>
      <w:r w:rsidRPr="006F155F">
        <w:t xml:space="preserve">přináší velkou symbolickou hodnotu jako zásadní prostředek </w:t>
      </w:r>
      <w:r w:rsidR="008A4E77">
        <w:t>při</w:t>
      </w:r>
      <w:r w:rsidRPr="006F155F">
        <w:t xml:space="preserve"> vytváření efektivních a</w:t>
      </w:r>
      <w:r w:rsidR="00DC1F04" w:rsidRPr="00DC1F04">
        <w:rPr>
          <w:sz w:val="12"/>
          <w:szCs w:val="12"/>
        </w:rPr>
        <w:t xml:space="preserve"> </w:t>
      </w:r>
      <w:r w:rsidRPr="006F155F">
        <w:t>"smysluplných" programů pracovní integrace. Obecným výchozím bodem, a to zejména</w:t>
      </w:r>
      <w:r w:rsidR="00DC1F04">
        <w:t xml:space="preserve"> </w:t>
      </w:r>
      <w:r w:rsidR="008A4E77">
        <w:t>ve</w:t>
      </w:r>
      <w:r w:rsidRPr="006F155F">
        <w:t xml:space="preserve"> WISEs intenzivně se zabývajících </w:t>
      </w:r>
      <w:r w:rsidR="008A4E77">
        <w:t>produkcí</w:t>
      </w:r>
      <w:r w:rsidRPr="006F155F">
        <w:t xml:space="preserve"> obou typů, je </w:t>
      </w:r>
      <w:r w:rsidR="008A4E77">
        <w:t xml:space="preserve">snaha </w:t>
      </w:r>
      <w:r w:rsidR="008A4E77">
        <w:lastRenderedPageBreak/>
        <w:t xml:space="preserve">vytvářet </w:t>
      </w:r>
      <w:r w:rsidRPr="006F155F">
        <w:t>pracovní klima, které se co nejvíce blíží soukromému podnikání.</w:t>
      </w:r>
      <w:r>
        <w:t xml:space="preserve"> </w:t>
      </w:r>
      <w:r w:rsidRPr="00D14A14">
        <w:t>Obecným základním cílem tohoto přístupu je motivovat</w:t>
      </w:r>
      <w:r w:rsidR="00356606">
        <w:t>, rozvíjet</w:t>
      </w:r>
      <w:r w:rsidRPr="00D14A14">
        <w:t xml:space="preserve"> a kultivovat odborné dovednosti účastníků tak, aby</w:t>
      </w:r>
      <w:r w:rsidR="00356606">
        <w:t xml:space="preserve"> se zvyšovala</w:t>
      </w:r>
      <w:r w:rsidRPr="00D14A14">
        <w:t xml:space="preserve"> jejich schopnost vykonávat normální</w:t>
      </w:r>
      <w:r w:rsidR="00356606">
        <w:t xml:space="preserve"> běžnou</w:t>
      </w:r>
      <w:r w:rsidRPr="00D14A14">
        <w:t xml:space="preserve"> práci.</w:t>
      </w:r>
    </w:p>
    <w:p w:rsidR="00DC1F04" w:rsidRDefault="00DC1F04" w:rsidP="00356606">
      <w:pPr>
        <w:pStyle w:val="kurzva-bold"/>
        <w:rPr>
          <w:lang w:val="cs-CZ"/>
        </w:rPr>
      </w:pPr>
    </w:p>
    <w:p w:rsidR="006E0855" w:rsidRPr="002C0AA7" w:rsidRDefault="006E0855" w:rsidP="00356606">
      <w:pPr>
        <w:pStyle w:val="kurzva-bold"/>
        <w:rPr>
          <w:lang w:val="cs-CZ"/>
        </w:rPr>
      </w:pPr>
      <w:r w:rsidRPr="002C0AA7">
        <w:rPr>
          <w:lang w:val="cs-CZ"/>
        </w:rPr>
        <w:t>Lobování a prosazování</w:t>
      </w:r>
    </w:p>
    <w:p w:rsidR="006E0855" w:rsidRDefault="00356606" w:rsidP="006E0855">
      <w:r>
        <w:t>D</w:t>
      </w:r>
      <w:r w:rsidR="006E0855" w:rsidRPr="00C60476">
        <w:t>ánské</w:t>
      </w:r>
      <w:r w:rsidR="00DC1F04">
        <w:t xml:space="preserve"> </w:t>
      </w:r>
      <w:r w:rsidR="006E0855" w:rsidRPr="00C60476">
        <w:t>WISEs lobují za zájmy podniku a hájí</w:t>
      </w:r>
      <w:r>
        <w:t>/prosazují</w:t>
      </w:r>
      <w:r w:rsidR="006E0855" w:rsidRPr="00C60476">
        <w:t xml:space="preserve"> zájmy účastníků pracovního výcviku.</w:t>
      </w:r>
      <w:r w:rsidR="006E0855">
        <w:t xml:space="preserve"> </w:t>
      </w:r>
      <w:r w:rsidR="006E0855" w:rsidRPr="00C60476">
        <w:t>Všechny podniky jsou si vědomy</w:t>
      </w:r>
      <w:r>
        <w:t xml:space="preserve"> nezbytnosti lobování, zejména u</w:t>
      </w:r>
      <w:r w:rsidR="006E0855" w:rsidRPr="00C60476">
        <w:t xml:space="preserve"> místní politické </w:t>
      </w:r>
      <w:r>
        <w:t>reprezentace</w:t>
      </w:r>
      <w:r w:rsidR="006E0855" w:rsidRPr="00C60476">
        <w:t>.</w:t>
      </w:r>
    </w:p>
    <w:p w:rsidR="00DC1F04" w:rsidRDefault="00DC1F04" w:rsidP="006E0855">
      <w:pPr>
        <w:pStyle w:val="kurzva"/>
        <w:rPr>
          <w:b/>
        </w:rPr>
      </w:pPr>
    </w:p>
    <w:p w:rsidR="006E0855" w:rsidRPr="00356606" w:rsidRDefault="006E0855" w:rsidP="006E0855">
      <w:pPr>
        <w:pStyle w:val="kurzva"/>
        <w:rPr>
          <w:b/>
        </w:rPr>
      </w:pPr>
      <w:r w:rsidRPr="00356606">
        <w:rPr>
          <w:b/>
        </w:rPr>
        <w:t>Zdroje financování</w:t>
      </w:r>
    </w:p>
    <w:p w:rsidR="006E0855" w:rsidRPr="00462E15" w:rsidRDefault="006E0855" w:rsidP="006E0855">
      <w:r w:rsidRPr="00462E15">
        <w:t>Mix zdrojů hraje svou úlohu ve všech dánských WISEs, ale v různé míře. Rozlišovaný typ výroby indikuje, že některé podniky se</w:t>
      </w:r>
      <w:r w:rsidR="00356606">
        <w:t xml:space="preserve"> </w:t>
      </w:r>
      <w:r w:rsidR="00356606" w:rsidRPr="00462E15">
        <w:t>zabývají prodejem zboží a zejména služeb</w:t>
      </w:r>
      <w:r w:rsidRPr="00462E15">
        <w:t xml:space="preserve"> ve větší míře než ostatní. Všechny dánské WISEs jsou velmi závislé na dotacích z veřejného sektoru a prodeji aktivačních a pr</w:t>
      </w:r>
      <w:r w:rsidR="00356606">
        <w:t>acovně-integračních</w:t>
      </w:r>
      <w:r w:rsidRPr="00462E15">
        <w:t xml:space="preserve"> programů veřejným orgánům.</w:t>
      </w:r>
    </w:p>
    <w:p w:rsidR="006E0855" w:rsidRDefault="006E0855" w:rsidP="006E0855">
      <w:r w:rsidRPr="00462E15">
        <w:t>Přestože</w:t>
      </w:r>
      <w:r w:rsidR="00DC1F04" w:rsidRPr="00DC1F04">
        <w:rPr>
          <w:sz w:val="12"/>
          <w:szCs w:val="12"/>
        </w:rPr>
        <w:t xml:space="preserve"> </w:t>
      </w:r>
      <w:r w:rsidRPr="00462E15">
        <w:t>se finanční situace dánských WISEs může velmi lišit případ od případu, většina z nich se spoléhá na mix zdrojů</w:t>
      </w:r>
      <w:r w:rsidR="00356606">
        <w:t>:</w:t>
      </w:r>
      <w:r w:rsidRPr="00462E15">
        <w:t xml:space="preserve"> příjmy z prodeje </w:t>
      </w:r>
      <w:r>
        <w:t xml:space="preserve">zboží a </w:t>
      </w:r>
      <w:r w:rsidRPr="00462E15">
        <w:t>služeb, z dotací a nemonetárních příspěvků, jako je dobrovolná práce.</w:t>
      </w:r>
    </w:p>
    <w:p w:rsidR="00356606" w:rsidRDefault="00356606" w:rsidP="006E0855"/>
    <w:p w:rsidR="006E0855" w:rsidRDefault="00DC1F04" w:rsidP="00DC1F04">
      <w:pPr>
        <w:pStyle w:val="Nadpis1"/>
        <w:spacing w:after="480"/>
      </w:pPr>
      <w:r>
        <w:br w:type="page"/>
      </w:r>
      <w:bookmarkStart w:id="51" w:name="_Toc322945027"/>
      <w:r w:rsidR="006E0855">
        <w:lastRenderedPageBreak/>
        <w:t>7. Chráněné zaměstnání</w:t>
      </w:r>
      <w:bookmarkEnd w:id="51"/>
    </w:p>
    <w:p w:rsidR="00B645E5" w:rsidRPr="00FF3BFC" w:rsidRDefault="00B645E5" w:rsidP="00B645E5">
      <w:r w:rsidRPr="00FF3BFC">
        <w:t>Cílem chráněného zaměstnání je poskytnout lidem s těžce sníženými funkčními schopnostmi</w:t>
      </w:r>
      <w:r w:rsidR="00DC1F04">
        <w:t xml:space="preserve"> </w:t>
      </w:r>
      <w:r w:rsidRPr="00FF3BFC">
        <w:t>příležitosti využívat své omezené schopnosti a vést pokud možno plnohodnotný</w:t>
      </w:r>
      <w:r w:rsidR="00DC1F04">
        <w:t xml:space="preserve"> </w:t>
      </w:r>
      <w:r w:rsidRPr="00FF3BFC">
        <w:t xml:space="preserve">život. Vykonávání produktivních činnosti může </w:t>
      </w:r>
      <w:r>
        <w:t>pozvednout</w:t>
      </w:r>
      <w:r w:rsidRPr="00FF3BFC">
        <w:t xml:space="preserve"> kvalitu jejich života a</w:t>
      </w:r>
      <w:r w:rsidR="00DC1F04">
        <w:t xml:space="preserve"> </w:t>
      </w:r>
      <w:r w:rsidRPr="00FF3BFC">
        <w:t xml:space="preserve">sebeúctu. Činnosti mohou být vykonávány v chráněných dílnách (sheltered workshop) nebo v soukromých firmách. </w:t>
      </w:r>
    </w:p>
    <w:p w:rsidR="00B645E5" w:rsidRDefault="00B645E5" w:rsidP="00B645E5">
      <w:r w:rsidRPr="00FF3BFC">
        <w:t>Chráněné</w:t>
      </w:r>
      <w:r w:rsidR="00DC1F04">
        <w:t xml:space="preserve"> </w:t>
      </w:r>
      <w:r w:rsidRPr="00FF3BFC">
        <w:t xml:space="preserve">zaměstnání je </w:t>
      </w:r>
      <w:r>
        <w:t>sociální službou.</w:t>
      </w:r>
      <w:r w:rsidRPr="00FF3BFC">
        <w:t xml:space="preserve"> </w:t>
      </w:r>
      <w:r>
        <w:t>Jednici v chráněném zaměstnání obvykle</w:t>
      </w:r>
      <w:r w:rsidR="00DC1F04">
        <w:t xml:space="preserve"> </w:t>
      </w:r>
      <w:r>
        <w:t xml:space="preserve">mají jako svůj hlavní zdroj příjmu sociální dávky. Plat, který dostávají, je vnímán jako doplněk. </w:t>
      </w:r>
      <w:r w:rsidRPr="00FF3BFC">
        <w:t>Příjem z chráněného zaměstnání je často velmi nízký.</w:t>
      </w:r>
      <w:r w:rsidR="002C0AA7">
        <w:t xml:space="preserve"> </w:t>
      </w:r>
      <w:r w:rsidRPr="00FF3BFC">
        <w:t xml:space="preserve">Odměna by měla v co největší možné míře odpovídat pracovnímu úsilí. </w:t>
      </w:r>
    </w:p>
    <w:p w:rsidR="00B645E5" w:rsidRDefault="00B645E5" w:rsidP="00B645E5">
      <w:r w:rsidRPr="00FF3BFC">
        <w:t>Tento typ</w:t>
      </w:r>
      <w:r w:rsidR="00DC1F04">
        <w:t xml:space="preserve"> </w:t>
      </w:r>
      <w:r w:rsidRPr="00FF3BFC">
        <w:t>zaměstnání je zaměřen zejména na lidi, kteří se dokáží vyrovnat s pr</w:t>
      </w:r>
      <w:r>
        <w:t>a</w:t>
      </w:r>
      <w:r w:rsidRPr="00FF3BFC">
        <w:t>cí orientovanou</w:t>
      </w:r>
      <w:r w:rsidR="00DC1F04" w:rsidRPr="00DC1F04">
        <w:rPr>
          <w:sz w:val="12"/>
          <w:szCs w:val="12"/>
        </w:rPr>
        <w:t xml:space="preserve"> </w:t>
      </w:r>
      <w:r w:rsidRPr="00FF3BFC">
        <w:t xml:space="preserve">na výrobu (montážní </w:t>
      </w:r>
      <w:r>
        <w:t xml:space="preserve">práce </w:t>
      </w:r>
      <w:r w:rsidRPr="00FF3BFC">
        <w:t>pro další zpracování</w:t>
      </w:r>
      <w:r>
        <w:t xml:space="preserve">, </w:t>
      </w:r>
      <w:r w:rsidRPr="00FF3BFC">
        <w:t>balící práce, finální úpravy výrobků ap.). Nabídku chráněného zaměstnání je možné kombinovat s jinými nabídkami, jako je speciální vzdělávání nebo volnočasové aktivity.</w:t>
      </w:r>
    </w:p>
    <w:p w:rsidR="00BE7FCD" w:rsidRPr="00FF3BFC" w:rsidRDefault="00BE7FCD" w:rsidP="00BE7FCD">
      <w:r>
        <w:t>Obecní úřady musí poskytovat c</w:t>
      </w:r>
      <w:r w:rsidRPr="00FF3BFC">
        <w:t>hráněné zaměstnání lidem mladším 65 let s těžce sníženou</w:t>
      </w:r>
      <w:r w:rsidR="00DC1F04">
        <w:t xml:space="preserve"> </w:t>
      </w:r>
      <w:r w:rsidRPr="00FF3BFC">
        <w:t>fyzickou nebo mentální funkční schopností nebo speciálními problémy, kteří nejsou schopni získat nebo si udržet zaměstnání za běžných podmínek</w:t>
      </w:r>
      <w:r>
        <w:t>, ani v rámci FJ programu nebo</w:t>
      </w:r>
      <w:r w:rsidR="00B645E5">
        <w:t xml:space="preserve"> </w:t>
      </w:r>
      <w:r>
        <w:t>v chráněném zaměstnání se mzdovou podporou.</w:t>
      </w:r>
      <w:r w:rsidRPr="00FF3BFC">
        <w:t xml:space="preserve"> </w:t>
      </w:r>
    </w:p>
    <w:p w:rsidR="00BE7FCD" w:rsidRDefault="00BE7FCD" w:rsidP="00BE7FCD">
      <w:r w:rsidRPr="00FF3BFC">
        <w:t>Chráněné dílny jsou většinou organizovány na úrovni obce, protože tradičně vykonávají úkoly</w:t>
      </w:r>
      <w:r w:rsidR="00DC1F04">
        <w:t xml:space="preserve"> </w:t>
      </w:r>
      <w:r w:rsidRPr="00FF3BFC">
        <w:t>v zájmu místní komunity a povaha práce je určována místními požadavky.</w:t>
      </w:r>
    </w:p>
    <w:p w:rsidR="00BE7FCD" w:rsidRPr="00FF3BFC" w:rsidRDefault="00BE7FCD" w:rsidP="00BE7FCD">
      <w:r w:rsidRPr="00FF3BFC">
        <w:t>Na nákladech spojených s chráněným zaměstnáním se podílejí obce a stát.</w:t>
      </w:r>
    </w:p>
    <w:p w:rsidR="00BE7FCD" w:rsidRPr="00FF3BFC" w:rsidRDefault="00BE7FCD" w:rsidP="00BE7FCD">
      <w:r w:rsidRPr="00FF3BFC">
        <w:t xml:space="preserve"> </w:t>
      </w:r>
      <w:r w:rsidR="00B645E5">
        <w:t>Obecně</w:t>
      </w:r>
      <w:r w:rsidRPr="00FF3BFC">
        <w:t xml:space="preserve"> </w:t>
      </w:r>
      <w:r w:rsidR="00B645E5">
        <w:t>se</w:t>
      </w:r>
      <w:r w:rsidRPr="00FF3BFC">
        <w:t xml:space="preserve"> </w:t>
      </w:r>
      <w:r w:rsidR="007D386B">
        <w:t xml:space="preserve">klade </w:t>
      </w:r>
      <w:r w:rsidRPr="00FF3BFC">
        <w:t xml:space="preserve">důraz </w:t>
      </w:r>
      <w:r w:rsidR="007D386B">
        <w:t xml:space="preserve">na </w:t>
      </w:r>
      <w:r w:rsidRPr="00FF3BFC">
        <w:t>pos</w:t>
      </w:r>
      <w:r w:rsidR="007D386B">
        <w:t>un</w:t>
      </w:r>
      <w:r w:rsidRPr="00FF3BFC">
        <w:t xml:space="preserve"> od chráněných dílen směrem k jiným formá</w:t>
      </w:r>
      <w:r w:rsidR="007D386B">
        <w:t>m chráněného zaměstnání, jako jsou</w:t>
      </w:r>
      <w:r w:rsidRPr="00FF3BFC">
        <w:t xml:space="preserve"> chráněn</w:t>
      </w:r>
      <w:r w:rsidR="007D386B">
        <w:t>á</w:t>
      </w:r>
      <w:r w:rsidRPr="00FF3BFC">
        <w:t xml:space="preserve"> externí zaměstnání (</w:t>
      </w:r>
      <w:r w:rsidR="007D386B">
        <w:t>chráněné zaměstnání se mzdovou podporou</w:t>
      </w:r>
      <w:r w:rsidRPr="00FF3BFC">
        <w:t>)</w:t>
      </w:r>
      <w:r w:rsidR="00DC1F04">
        <w:t xml:space="preserve"> </w:t>
      </w:r>
      <w:r w:rsidRPr="00FF3BFC">
        <w:t xml:space="preserve">a sociální podniky. Dánsko </w:t>
      </w:r>
      <w:r w:rsidR="00B645E5">
        <w:t xml:space="preserve">se </w:t>
      </w:r>
      <w:r w:rsidRPr="00FF3BFC">
        <w:t>stejně jako většina zemí zaměřuje na přechod pracovníků na otevřený trh práce a větší pozornost</w:t>
      </w:r>
      <w:r w:rsidR="007D386B">
        <w:t xml:space="preserve"> se během</w:t>
      </w:r>
      <w:r w:rsidRPr="00FF3BFC">
        <w:t xml:space="preserve"> </w:t>
      </w:r>
      <w:r w:rsidR="007D386B" w:rsidRPr="00FF3BFC">
        <w:t>chráněného zaměstnání</w:t>
      </w:r>
      <w:r w:rsidR="007D386B">
        <w:t xml:space="preserve"> </w:t>
      </w:r>
      <w:r w:rsidRPr="00FF3BFC">
        <w:t xml:space="preserve">věnuje získávání </w:t>
      </w:r>
      <w:r w:rsidR="007D386B">
        <w:t xml:space="preserve">určitých </w:t>
      </w:r>
      <w:r w:rsidRPr="00FF3BFC">
        <w:t>odborných znalostí a užitečných dovedností</w:t>
      </w:r>
      <w:r w:rsidR="007D386B">
        <w:t>.</w:t>
      </w:r>
      <w:r w:rsidRPr="00FF3BFC">
        <w:t xml:space="preserve"> </w:t>
      </w:r>
    </w:p>
    <w:p w:rsidR="00BE7FCD" w:rsidRPr="00FF3BFC" w:rsidRDefault="00BE7FCD" w:rsidP="00BE7FCD">
      <w:r w:rsidRPr="00FF3BFC">
        <w:t>Trendem je zajistit chráněné zaměstnání v podnicích, které působí na běžném trhu práce.</w:t>
      </w:r>
    </w:p>
    <w:p w:rsidR="00BE7FCD" w:rsidRPr="00FF3BFC" w:rsidRDefault="00BE7FCD" w:rsidP="00BE7FCD">
      <w:r w:rsidRPr="00FF3BFC">
        <w:t xml:space="preserve">Chráněné zaměstnání bylo považováno za odrazový můstek na běžný trh práce, ale ve skutečnosti je </w:t>
      </w:r>
      <w:r>
        <w:t xml:space="preserve">přechod </w:t>
      </w:r>
      <w:r w:rsidR="007D386B">
        <w:t xml:space="preserve">z chráněného zaměstnání na otevřený trh práce </w:t>
      </w:r>
      <w:r>
        <w:t>(nejen v Dánsku)</w:t>
      </w:r>
      <w:r w:rsidRPr="00FF3BFC">
        <w:t xml:space="preserve"> velmi nízký.</w:t>
      </w:r>
    </w:p>
    <w:p w:rsidR="00BE7FCD" w:rsidRDefault="00BE7FCD" w:rsidP="00BE7FCD">
      <w:r w:rsidRPr="00FF3BFC">
        <w:t>Otázkou zůstává,</w:t>
      </w:r>
      <w:r w:rsidR="00DC1F04">
        <w:t xml:space="preserve"> </w:t>
      </w:r>
      <w:r w:rsidRPr="00FF3BFC">
        <w:t>do jaké míry může chráněné zaměstnání představovat pře</w:t>
      </w:r>
      <w:r w:rsidR="00DC1F04">
        <w:softHyphen/>
      </w:r>
      <w:r w:rsidRPr="00FF3BFC">
        <w:t xml:space="preserve">chodnou formu zaměstnání osob se zdravotním postižením a do jaké míry je potřeba vytřídit jakýsi sekundární trh práce. </w:t>
      </w:r>
      <w:r w:rsidR="007D386B">
        <w:t>C</w:t>
      </w:r>
      <w:r w:rsidRPr="00FF3BFC">
        <w:t xml:space="preserve">íle přechodu vytvářejí </w:t>
      </w:r>
      <w:r w:rsidR="007D386B">
        <w:t>v</w:t>
      </w:r>
      <w:r w:rsidR="007D386B" w:rsidRPr="00FF3BFC">
        <w:t xml:space="preserve"> určité mí</w:t>
      </w:r>
      <w:r w:rsidR="007D386B">
        <w:t xml:space="preserve">ře </w:t>
      </w:r>
      <w:r w:rsidRPr="00FF3BFC">
        <w:t>dilema s vlastními požadavky nároku na chráněné zaměstnání, tj. neschopnost</w:t>
      </w:r>
      <w:r w:rsidR="007D386B">
        <w:t>í</w:t>
      </w:r>
      <w:r w:rsidRPr="00FF3BFC">
        <w:t xml:space="preserve"> pracovat na běžném trhu práce.</w:t>
      </w:r>
      <w:r w:rsidRPr="00AF2F44">
        <w:t xml:space="preserve"> </w:t>
      </w:r>
    </w:p>
    <w:p w:rsidR="006E0855" w:rsidRDefault="007D386B" w:rsidP="00BE7FCD">
      <w:r>
        <w:t>Chráněné zaměstnání</w:t>
      </w:r>
      <w:r w:rsidR="00BE7FCD">
        <w:t xml:space="preserve"> je více využíván</w:t>
      </w:r>
      <w:r>
        <w:t>o</w:t>
      </w:r>
      <w:r w:rsidR="00BE7FCD">
        <w:t xml:space="preserve"> lidmi s mentálním postižením a méně lidmi s fyzickým postižením.</w:t>
      </w:r>
    </w:p>
    <w:p w:rsidR="006A54F2" w:rsidRDefault="006A54F2" w:rsidP="00BE7FCD"/>
    <w:p w:rsidR="006A54F2" w:rsidRDefault="00DC1F04" w:rsidP="00DC1F04">
      <w:pPr>
        <w:pStyle w:val="Nadpis1"/>
        <w:spacing w:after="480"/>
      </w:pPr>
      <w:r>
        <w:br w:type="page"/>
      </w:r>
      <w:bookmarkStart w:id="52" w:name="_Toc322945028"/>
      <w:r w:rsidR="006A54F2">
        <w:lastRenderedPageBreak/>
        <w:t xml:space="preserve">8. </w:t>
      </w:r>
      <w:r w:rsidR="00DD08A0">
        <w:t>Statistické údaje, s</w:t>
      </w:r>
      <w:r w:rsidR="009129F1">
        <w:t>hrnutí</w:t>
      </w:r>
      <w:bookmarkEnd w:id="52"/>
    </w:p>
    <w:p w:rsidR="0036086F" w:rsidRDefault="0036086F" w:rsidP="0036086F">
      <w:r w:rsidRPr="00AF2F44">
        <w:t xml:space="preserve">V Dánsku se na poskytování pracovních míst pro OZP pohlíží v širším kontextu příležitostí pro všechny sociálně znevýhodněné skupiny. Politika integrace OZP </w:t>
      </w:r>
      <w:r>
        <w:t xml:space="preserve">na trhu práce </w:t>
      </w:r>
      <w:r w:rsidRPr="00AF2F44">
        <w:t>je založena na zásadě, že</w:t>
      </w:r>
      <w:r w:rsidR="00DC1F04">
        <w:t xml:space="preserve"> </w:t>
      </w:r>
      <w:r w:rsidRPr="00AF2F44">
        <w:t xml:space="preserve">zvláštní opatření se použijí pouze v případě, když </w:t>
      </w:r>
      <w:r w:rsidR="006F74DA">
        <w:t>integrace nelze</w:t>
      </w:r>
      <w:r w:rsidRPr="00AF2F44">
        <w:t xml:space="preserve"> dosáhnout bez podpory. </w:t>
      </w:r>
    </w:p>
    <w:p w:rsidR="0036086F" w:rsidRDefault="0036086F" w:rsidP="0036086F">
      <w:r w:rsidRPr="00B926A7">
        <w:t>V Dánsku neexistuje systém</w:t>
      </w:r>
      <w:r w:rsidR="00DC1F04" w:rsidRPr="00DC1F04">
        <w:rPr>
          <w:sz w:val="12"/>
          <w:szCs w:val="12"/>
        </w:rPr>
        <w:t xml:space="preserve"> </w:t>
      </w:r>
      <w:r w:rsidRPr="00B926A7">
        <w:t xml:space="preserve">kvót zaměstnávání osob se zdravotním postižením. </w:t>
      </w:r>
      <w:r w:rsidRPr="00361D41">
        <w:t>Jediným legislativním opatřením zvýhodňující</w:t>
      </w:r>
      <w:r>
        <w:t xml:space="preserve">m </w:t>
      </w:r>
      <w:r w:rsidRPr="00361D41">
        <w:t>zdravotně postižené lidi je preferenční přístup k zaměstnáním ve veřejné správě.</w:t>
      </w:r>
    </w:p>
    <w:p w:rsidR="0036086F" w:rsidRDefault="00DC1F04" w:rsidP="0036086F">
      <w:r>
        <w:t xml:space="preserve">Před </w:t>
      </w:r>
      <w:r w:rsidR="0036086F" w:rsidRPr="00E5493F">
        <w:t>speciální legislativou pro OZP jsou preferovány kampan</w:t>
      </w:r>
      <w:r>
        <w:t xml:space="preserve">ě zaměřené na změnu v postojích </w:t>
      </w:r>
      <w:r w:rsidR="0036086F" w:rsidRPr="00E5493F">
        <w:t xml:space="preserve">a </w:t>
      </w:r>
      <w:r w:rsidR="006F74DA">
        <w:t xml:space="preserve">na </w:t>
      </w:r>
      <w:r w:rsidR="0036086F" w:rsidRPr="00E5493F">
        <w:t>dobrovolná opatření poskytování zaměstnání zdravotně postiženým lidem</w:t>
      </w:r>
      <w:r w:rsidR="0036086F">
        <w:t>.</w:t>
      </w:r>
    </w:p>
    <w:p w:rsidR="0036086F" w:rsidRPr="00AF2F44" w:rsidRDefault="0036086F" w:rsidP="0036086F">
      <w:r>
        <w:t>I o</w:t>
      </w:r>
      <w:r w:rsidRPr="00361D41">
        <w:t>rganizace</w:t>
      </w:r>
      <w:r w:rsidR="00DC1F04">
        <w:t xml:space="preserve"> </w:t>
      </w:r>
      <w:r w:rsidRPr="00361D41">
        <w:t>zdravotně postižených lidí jsou toho názoru, že systém kvót by porušil principy</w:t>
      </w:r>
      <w:r w:rsidR="00DC1F04">
        <w:t xml:space="preserve"> </w:t>
      </w:r>
      <w:r w:rsidRPr="00361D41">
        <w:t xml:space="preserve">rovnosti. </w:t>
      </w:r>
      <w:r>
        <w:t xml:space="preserve">Zavedení takového systému </w:t>
      </w:r>
      <w:r w:rsidRPr="00672A7D">
        <w:t>by nutně vyžadovalo systematic</w:t>
      </w:r>
      <w:r w:rsidR="00DC1F04">
        <w:softHyphen/>
      </w:r>
      <w:r w:rsidRPr="00672A7D">
        <w:t>kou</w:t>
      </w:r>
      <w:r w:rsidR="00DC1F04">
        <w:t xml:space="preserve"> </w:t>
      </w:r>
      <w:r w:rsidRPr="00672A7D">
        <w:t xml:space="preserve">registraci zdravotně postižených osob, což </w:t>
      </w:r>
      <w:r w:rsidR="00672A7D">
        <w:t>je považováno</w:t>
      </w:r>
      <w:r w:rsidRPr="00672A7D">
        <w:t xml:space="preserve"> za nepřijatelné.</w:t>
      </w:r>
      <w:r>
        <w:t xml:space="preserve"> </w:t>
      </w:r>
      <w:r w:rsidRPr="00AF2F44">
        <w:t xml:space="preserve">Negativní reakce organizací zdravotně postižených na systém kvót neznamená, že by tyto organizace </w:t>
      </w:r>
      <w:r>
        <w:t xml:space="preserve">zastávaly názor, </w:t>
      </w:r>
      <w:r w:rsidRPr="00AF2F44">
        <w:t>že osoby se zdravotním postižením jsou na trhu práce integrovány</w:t>
      </w:r>
      <w:r>
        <w:t xml:space="preserve"> </w:t>
      </w:r>
      <w:r w:rsidRPr="00AF2F44">
        <w:t>dostatečně.</w:t>
      </w:r>
    </w:p>
    <w:p w:rsidR="00672A7D" w:rsidRDefault="0036086F" w:rsidP="0036086F">
      <w:r>
        <w:t xml:space="preserve">Důležitým prvkem je také to, že v Dánsku neexistuje jasná a jednotná definice, kdo by měl být chápán jako osoba se zdravotním postižením. </w:t>
      </w:r>
      <w:r w:rsidRPr="00AC51AF">
        <w:t>V širší</w:t>
      </w:r>
      <w:r w:rsidR="003E53A3">
        <w:t>m</w:t>
      </w:r>
      <w:r w:rsidRPr="00AC51AF">
        <w:t xml:space="preserve"> smyslu je osoba </w:t>
      </w:r>
      <w:r w:rsidR="00672A7D">
        <w:t>považována</w:t>
      </w:r>
      <w:r w:rsidRPr="00AC51AF">
        <w:t xml:space="preserve"> </w:t>
      </w:r>
      <w:r w:rsidR="00672A7D">
        <w:t>za</w:t>
      </w:r>
      <w:r w:rsidRPr="00AC51AF">
        <w:t xml:space="preserve"> zdravotně postižen</w:t>
      </w:r>
      <w:r w:rsidR="00672A7D">
        <w:t>ou</w:t>
      </w:r>
      <w:r w:rsidRPr="00AC51AF">
        <w:t xml:space="preserve"> nebo se sníženými funkčními sc</w:t>
      </w:r>
      <w:r w:rsidR="00DC1F04">
        <w:t xml:space="preserve">hopnostmi, pokud ztratí nebo má </w:t>
      </w:r>
      <w:r w:rsidRPr="00AC51AF">
        <w:t xml:space="preserve">omezené příležitosti. To znamená, že tato skupina je velmi široká a potřebuje celou řadu opatření od relativně jednoduchých technických typů podpory k integrovanějším řešením, zahrnujícím </w:t>
      </w:r>
      <w:r w:rsidR="00672A7D">
        <w:t xml:space="preserve">individuální </w:t>
      </w:r>
      <w:r w:rsidRPr="00AC51AF">
        <w:t xml:space="preserve">podporu </w:t>
      </w:r>
      <w:r w:rsidR="00672A7D">
        <w:t xml:space="preserve">umožňující </w:t>
      </w:r>
      <w:r w:rsidRPr="00AC51AF">
        <w:t>jednotlivým osobám</w:t>
      </w:r>
      <w:r w:rsidR="00672A7D">
        <w:t xml:space="preserve"> </w:t>
      </w:r>
      <w:r w:rsidRPr="00AC51AF">
        <w:t>pracovat. Kompenzační podpora je v zásadě bezplatná</w:t>
      </w:r>
      <w:r w:rsidR="00672A7D">
        <w:t>.</w:t>
      </w:r>
    </w:p>
    <w:p w:rsidR="0036086F" w:rsidRDefault="0036086F" w:rsidP="0036086F">
      <w:r w:rsidRPr="00B94C12">
        <w:t>Klíčovým</w:t>
      </w:r>
      <w:r w:rsidR="00DC1F04">
        <w:t xml:space="preserve"> </w:t>
      </w:r>
      <w:r w:rsidRPr="00B94C12">
        <w:t xml:space="preserve">aspektem v politice zdravotního postižení </w:t>
      </w:r>
      <w:r>
        <w:t>je také sektorová</w:t>
      </w:r>
      <w:r w:rsidRPr="00B94C12">
        <w:t xml:space="preserve"> odpovědnost.</w:t>
      </w:r>
    </w:p>
    <w:p w:rsidR="0036086F" w:rsidRDefault="0036086F" w:rsidP="0036086F">
      <w:r w:rsidRPr="003C3A7B">
        <w:t>Teoreticky</w:t>
      </w:r>
      <w:r w:rsidR="00DC1F04" w:rsidRPr="00DC1F04">
        <w:rPr>
          <w:sz w:val="12"/>
          <w:szCs w:val="12"/>
        </w:rPr>
        <w:t xml:space="preserve"> </w:t>
      </w:r>
      <w:r w:rsidRPr="003C3A7B">
        <w:t>je to dobrý přístup, protože implicitně znamená, že pomoc</w:t>
      </w:r>
      <w:r w:rsidR="00672A7D">
        <w:t xml:space="preserve"> a podpora</w:t>
      </w:r>
      <w:r w:rsidRPr="003C3A7B">
        <w:t xml:space="preserve"> probíh</w:t>
      </w:r>
      <w:r>
        <w:t>á</w:t>
      </w:r>
      <w:r w:rsidR="00DC1F04" w:rsidRPr="00DC1F04">
        <w:rPr>
          <w:sz w:val="12"/>
          <w:szCs w:val="12"/>
        </w:rPr>
        <w:t xml:space="preserve"> </w:t>
      </w:r>
      <w:r w:rsidRPr="003C3A7B">
        <w:t>co</w:t>
      </w:r>
      <w:r w:rsidRPr="00DC1F04">
        <w:rPr>
          <w:sz w:val="12"/>
          <w:szCs w:val="12"/>
        </w:rPr>
        <w:t xml:space="preserve"> </w:t>
      </w:r>
      <w:r w:rsidRPr="003C3A7B">
        <w:t>nejblíže</w:t>
      </w:r>
      <w:r w:rsidR="00DC1F04">
        <w:t xml:space="preserve"> </w:t>
      </w:r>
      <w:r w:rsidRPr="003C3A7B">
        <w:t>k jednotlivci. Odráží také decentralizovaný přístup</w:t>
      </w:r>
      <w:r>
        <w:t xml:space="preserve">, který však </w:t>
      </w:r>
      <w:r w:rsidRPr="003C3A7B">
        <w:t>před</w:t>
      </w:r>
      <w:r w:rsidR="00DC1F04">
        <w:softHyphen/>
      </w:r>
      <w:r w:rsidRPr="003C3A7B">
        <w:t xml:space="preserve">stavuje </w:t>
      </w:r>
      <w:r>
        <w:t>také</w:t>
      </w:r>
      <w:r w:rsidR="00DC1F04">
        <w:t xml:space="preserve"> </w:t>
      </w:r>
      <w:r>
        <w:t xml:space="preserve">určité </w:t>
      </w:r>
      <w:r w:rsidRPr="003C3A7B">
        <w:t>riziko, že</w:t>
      </w:r>
      <w:r>
        <w:t xml:space="preserve"> tam, kde se </w:t>
      </w:r>
      <w:r w:rsidR="00672A7D">
        <w:t xml:space="preserve">hranice </w:t>
      </w:r>
      <w:r>
        <w:t>sektor</w:t>
      </w:r>
      <w:r w:rsidR="00672A7D">
        <w:t xml:space="preserve">ů </w:t>
      </w:r>
      <w:r>
        <w:t xml:space="preserve">prolínají, </w:t>
      </w:r>
      <w:r w:rsidRPr="003C3A7B">
        <w:t xml:space="preserve">není </w:t>
      </w:r>
      <w:r>
        <w:t xml:space="preserve">odpovědnost za pomoc a přijetí rozhodnutí jasně stanovena. </w:t>
      </w:r>
    </w:p>
    <w:p w:rsidR="0036086F" w:rsidRDefault="00672A7D" w:rsidP="0036086F">
      <w:r>
        <w:t>Hlavní podporu</w:t>
      </w:r>
      <w:r w:rsidR="0036086F" w:rsidRPr="0025503D">
        <w:t xml:space="preserve">, pokud jde o trh práce, </w:t>
      </w:r>
      <w:r>
        <w:t>realizují</w:t>
      </w:r>
      <w:r w:rsidR="0036086F" w:rsidRPr="0025503D">
        <w:t xml:space="preserve"> v podstatě místní job centr</w:t>
      </w:r>
      <w:r>
        <w:t>a</w:t>
      </w:r>
      <w:r w:rsidR="0036086F" w:rsidRPr="0025503D">
        <w:t>. T</w:t>
      </w:r>
      <w:r>
        <w:t>a</w:t>
      </w:r>
      <w:r w:rsidR="0036086F" w:rsidRPr="0025503D">
        <w:t xml:space="preserve"> mají lokální odpovědnost za podporu při vstupu nebo znovu</w:t>
      </w:r>
      <w:r w:rsidR="0036086F">
        <w:t>zapojení</w:t>
      </w:r>
      <w:r w:rsidR="0036086F" w:rsidRPr="0025503D">
        <w:t xml:space="preserve"> na trh práce. </w:t>
      </w:r>
      <w:r>
        <w:t xml:space="preserve">Bylo </w:t>
      </w:r>
      <w:proofErr w:type="gramStart"/>
      <w:r>
        <w:t>zřízeno</w:t>
      </w:r>
      <w:proofErr w:type="gramEnd"/>
      <w:r>
        <w:t xml:space="preserve"> zvláštní </w:t>
      </w:r>
      <w:r w:rsidRPr="0025503D">
        <w:t xml:space="preserve">Job centrum </w:t>
      </w:r>
      <w:proofErr w:type="gramStart"/>
      <w:r w:rsidRPr="0025503D">
        <w:t>Vejle</w:t>
      </w:r>
      <w:proofErr w:type="gramEnd"/>
      <w:r>
        <w:t xml:space="preserve">, jehož úkolem je </w:t>
      </w:r>
      <w:r w:rsidR="0036086F">
        <w:t>sledovat</w:t>
      </w:r>
      <w:r w:rsidR="0036086F" w:rsidRPr="0025503D">
        <w:t xml:space="preserve"> a analyzovat situaci zdravotně postižených </w:t>
      </w:r>
      <w:r w:rsidR="0036086F">
        <w:t>lidí</w:t>
      </w:r>
      <w:r>
        <w:t xml:space="preserve">, </w:t>
      </w:r>
      <w:r w:rsidR="0036086F" w:rsidRPr="0025503D">
        <w:t xml:space="preserve">zajišťovat trvalou podporu a </w:t>
      </w:r>
      <w:r w:rsidR="0036086F">
        <w:t xml:space="preserve">předávat </w:t>
      </w:r>
      <w:r w:rsidR="0036086F" w:rsidRPr="0025503D">
        <w:t>znalosti v této oblasti</w:t>
      </w:r>
      <w:r w:rsidR="0036086F">
        <w:t xml:space="preserve"> místním job centrům</w:t>
      </w:r>
      <w:r w:rsidR="00DC1F04">
        <w:t xml:space="preserve"> </w:t>
      </w:r>
      <w:r w:rsidR="0036086F">
        <w:t>a pomáhat zejména v případech, kdy</w:t>
      </w:r>
      <w:r w:rsidR="0036086F" w:rsidRPr="0025503D">
        <w:t xml:space="preserve"> pomoc zdravotně postiže</w:t>
      </w:r>
      <w:r w:rsidR="00DC1F04">
        <w:softHyphen/>
      </w:r>
      <w:r w:rsidR="0036086F" w:rsidRPr="0025503D">
        <w:t xml:space="preserve">ným </w:t>
      </w:r>
      <w:r w:rsidR="006607D8">
        <w:t>osobám je</w:t>
      </w:r>
      <w:r w:rsidR="00DC1F04">
        <w:t xml:space="preserve"> </w:t>
      </w:r>
      <w:r w:rsidR="006607D8">
        <w:t xml:space="preserve">komplikovaná, </w:t>
      </w:r>
      <w:r w:rsidR="0036086F" w:rsidRPr="0025503D">
        <w:t>musí být specializovaná a vy</w:t>
      </w:r>
      <w:r w:rsidR="00DC1F04">
        <w:t xml:space="preserve">žaduje vysokou úroveň znalostí, </w:t>
      </w:r>
      <w:r w:rsidR="0036086F" w:rsidRPr="0025503D">
        <w:t>aby co nejlépe podporovala jednotlivce se zdravotním postižením a podniky zaměstnáv</w:t>
      </w:r>
      <w:r w:rsidR="0036086F">
        <w:t>a</w:t>
      </w:r>
      <w:r w:rsidR="0036086F" w:rsidRPr="0025503D">
        <w:t xml:space="preserve">jící zdravotně postižené pracovníky. Úkolem </w:t>
      </w:r>
      <w:r w:rsidR="00A6005D" w:rsidRPr="0025503D">
        <w:t>Job cent</w:t>
      </w:r>
      <w:r w:rsidR="00A6005D">
        <w:t xml:space="preserve">ra </w:t>
      </w:r>
      <w:proofErr w:type="gramStart"/>
      <w:r w:rsidR="00A6005D" w:rsidRPr="0025503D">
        <w:t>Vejle</w:t>
      </w:r>
      <w:r w:rsidR="0036086F" w:rsidRPr="0025503D">
        <w:t xml:space="preserve"> je</w:t>
      </w:r>
      <w:proofErr w:type="gramEnd"/>
      <w:r w:rsidR="0036086F" w:rsidRPr="0025503D">
        <w:t xml:space="preserve"> také rozvíjení nových poznatků o tom, co nejlépe </w:t>
      </w:r>
      <w:r w:rsidR="006607D8" w:rsidRPr="0025503D">
        <w:t xml:space="preserve">funguje </w:t>
      </w:r>
      <w:r w:rsidR="0036086F" w:rsidRPr="0025503D">
        <w:t>při integraci OZP na trhu práce.</w:t>
      </w:r>
    </w:p>
    <w:p w:rsidR="0036086F" w:rsidRDefault="006607D8" w:rsidP="0036086F">
      <w:r>
        <w:t>Již dlouho má</w:t>
      </w:r>
      <w:r w:rsidR="00DC1F04">
        <w:t xml:space="preserve"> </w:t>
      </w:r>
      <w:r>
        <w:t>v Dánsku v</w:t>
      </w:r>
      <w:r w:rsidR="0036086F" w:rsidRPr="00A07372">
        <w:t xml:space="preserve">elký význam </w:t>
      </w:r>
      <w:r w:rsidR="0036086F" w:rsidRPr="00A07372">
        <w:rPr>
          <w:rStyle w:val="kurzvaChar1"/>
        </w:rPr>
        <w:t>podniková společenská sociální odpověd</w:t>
      </w:r>
      <w:r w:rsidR="00DC1F04">
        <w:rPr>
          <w:rStyle w:val="kurzvaChar1"/>
        </w:rPr>
        <w:softHyphen/>
      </w:r>
      <w:r w:rsidR="0036086F" w:rsidRPr="00A07372">
        <w:rPr>
          <w:rStyle w:val="kurzvaChar1"/>
        </w:rPr>
        <w:t>nost</w:t>
      </w:r>
      <w:r w:rsidR="0036086F">
        <w:rPr>
          <w:rStyle w:val="kurzvaChar1"/>
        </w:rPr>
        <w:t>.</w:t>
      </w:r>
      <w:r w:rsidR="0036086F" w:rsidRPr="00525C63">
        <w:rPr>
          <w:b/>
          <w:i/>
        </w:rPr>
        <w:t xml:space="preserve"> </w:t>
      </w:r>
      <w:r w:rsidR="0036086F">
        <w:t xml:space="preserve">Ukazuje se, že </w:t>
      </w:r>
      <w:r>
        <w:t xml:space="preserve">je důležitá </w:t>
      </w:r>
      <w:r w:rsidR="0036086F">
        <w:t xml:space="preserve">zejména pro ty pracovníky, </w:t>
      </w:r>
      <w:r w:rsidR="0036086F" w:rsidRPr="00B80F8C">
        <w:t xml:space="preserve">jejichž pracovní schopnost se snížila poté, co již byli zapojeni na trhu práce. </w:t>
      </w:r>
      <w:r w:rsidR="0036086F">
        <w:t>Z</w:t>
      </w:r>
      <w:r w:rsidR="0036086F" w:rsidRPr="00B80F8C">
        <w:t>aměstnavatelé</w:t>
      </w:r>
      <w:r w:rsidR="0036086F">
        <w:t xml:space="preserve"> však</w:t>
      </w:r>
      <w:r w:rsidR="0036086F" w:rsidRPr="00B80F8C">
        <w:t xml:space="preserve"> nemají žádné zákonné povinnosti s výjimkou nediskriminace. Nedávné analýzy vztahu mezi obcemi a zaměstnavateli, pokud jde o sociální odpovědnost, ukázaly, že většina podniků se </w:t>
      </w:r>
      <w:r w:rsidR="0036086F">
        <w:t>zaměřuje</w:t>
      </w:r>
      <w:r w:rsidR="0036086F" w:rsidRPr="00B80F8C">
        <w:t xml:space="preserve"> především </w:t>
      </w:r>
      <w:r w:rsidR="0036086F">
        <w:t xml:space="preserve">na </w:t>
      </w:r>
      <w:r w:rsidR="0036086F" w:rsidRPr="00B80F8C">
        <w:t xml:space="preserve">udržení </w:t>
      </w:r>
      <w:r w:rsidR="0036086F">
        <w:t>OZP</w:t>
      </w:r>
      <w:r w:rsidR="0036086F" w:rsidRPr="00B80F8C">
        <w:t xml:space="preserve"> v zaměstnání než</w:t>
      </w:r>
      <w:r w:rsidR="0036086F">
        <w:t xml:space="preserve"> na </w:t>
      </w:r>
      <w:r w:rsidR="00A6005D">
        <w:t>integraci</w:t>
      </w:r>
      <w:r>
        <w:t xml:space="preserve"> nových</w:t>
      </w:r>
      <w:r w:rsidR="0036086F" w:rsidRPr="00B80F8C">
        <w:t>.</w:t>
      </w:r>
    </w:p>
    <w:p w:rsidR="0036086F" w:rsidRDefault="0036086F" w:rsidP="0036086F">
      <w:r w:rsidRPr="00A70137">
        <w:t>Analýza sociální odpovědnosti podniků z r. 2008 také ukázala, že potřeba práce je hlavním</w:t>
      </w:r>
      <w:r w:rsidR="00DC1F04" w:rsidRPr="00DC1F04">
        <w:rPr>
          <w:sz w:val="12"/>
          <w:szCs w:val="12"/>
        </w:rPr>
        <w:t xml:space="preserve"> </w:t>
      </w:r>
      <w:r w:rsidRPr="00A70137">
        <w:t>předpokladem pro zaměstnávání osob se zdravotním postižením, a polovinu firem ovlivnila při zaměstnání zdravotně postižené osoby dotace mezd. V posledních letech také došlo k</w:t>
      </w:r>
      <w:r w:rsidR="00DC1F04">
        <w:t xml:space="preserve"> </w:t>
      </w:r>
      <w:r w:rsidRPr="00A70137">
        <w:t>poklesu informovanosti podniků o možnostech získání podpory. Možnou bariérou se</w:t>
      </w:r>
      <w:r w:rsidR="00DC1F04">
        <w:t xml:space="preserve"> </w:t>
      </w:r>
      <w:r w:rsidRPr="00A70137">
        <w:t xml:space="preserve">také zdá být to, že mnozí zaměstnavatelé se domnívají, že </w:t>
      </w:r>
      <w:r w:rsidRPr="00A70137">
        <w:lastRenderedPageBreak/>
        <w:t xml:space="preserve">zdravotně postižení mohou zastávat pouze </w:t>
      </w:r>
      <w:r w:rsidR="006607D8">
        <w:t xml:space="preserve">nekvalifikovaná </w:t>
      </w:r>
      <w:r w:rsidRPr="00A70137">
        <w:t>místa</w:t>
      </w:r>
      <w:r w:rsidR="006607D8">
        <w:t xml:space="preserve">. </w:t>
      </w:r>
      <w:r w:rsidRPr="00A70137">
        <w:t>Proto je třeba, aby místní job centra byla aktivnější a zvýšila se informovanost.</w:t>
      </w:r>
    </w:p>
    <w:p w:rsidR="0036086F" w:rsidRDefault="0036086F" w:rsidP="0036086F">
      <w:pPr>
        <w:pStyle w:val="Textpoznpodarou"/>
        <w:rPr>
          <w:szCs w:val="22"/>
        </w:rPr>
      </w:pPr>
      <w:r w:rsidRPr="0079787E">
        <w:rPr>
          <w:szCs w:val="22"/>
        </w:rPr>
        <w:t>Dánsko patří mezi země, které zásadně přehodnotily své politiky a praxe</w:t>
      </w:r>
      <w:r w:rsidR="00DC1F04">
        <w:rPr>
          <w:szCs w:val="22"/>
        </w:rPr>
        <w:t xml:space="preserve">, aby zvýšily zaměstnanost lidí </w:t>
      </w:r>
      <w:r w:rsidRPr="0079787E">
        <w:rPr>
          <w:szCs w:val="22"/>
        </w:rPr>
        <w:t>s částečnou pracovní schopností. Reformovalo své systémy dávek, přijatá opatření</w:t>
      </w:r>
      <w:r w:rsidR="00DC1F04">
        <w:rPr>
          <w:szCs w:val="22"/>
        </w:rPr>
        <w:t xml:space="preserve"> </w:t>
      </w:r>
      <w:r w:rsidRPr="0079787E">
        <w:rPr>
          <w:szCs w:val="22"/>
        </w:rPr>
        <w:t xml:space="preserve">zpřísnila kritéria nároku, omezila </w:t>
      </w:r>
      <w:r w:rsidR="006607D8">
        <w:rPr>
          <w:szCs w:val="22"/>
        </w:rPr>
        <w:t>doby poskytování</w:t>
      </w:r>
      <w:r w:rsidRPr="0079787E">
        <w:rPr>
          <w:szCs w:val="22"/>
        </w:rPr>
        <w:t xml:space="preserve"> dávek</w:t>
      </w:r>
      <w:r w:rsidR="0066165F">
        <w:rPr>
          <w:szCs w:val="22"/>
        </w:rPr>
        <w:t xml:space="preserve"> (poskytování dávek v nezaměstnanosti se zkrátilo z 9 na 4 roky)</w:t>
      </w:r>
      <w:r w:rsidRPr="0079787E">
        <w:rPr>
          <w:szCs w:val="22"/>
        </w:rPr>
        <w:t xml:space="preserve"> a zaměřila se na zb</w:t>
      </w:r>
      <w:r w:rsidR="0066165F">
        <w:rPr>
          <w:szCs w:val="22"/>
        </w:rPr>
        <w:t>ytkovou</w:t>
      </w:r>
      <w:r w:rsidRPr="0079787E">
        <w:rPr>
          <w:szCs w:val="22"/>
        </w:rPr>
        <w:t xml:space="preserve"> pracovní schopnost místo na ztrátu pracovní schopnosti.</w:t>
      </w:r>
      <w:r>
        <w:rPr>
          <w:szCs w:val="22"/>
        </w:rPr>
        <w:t xml:space="preserve"> </w:t>
      </w:r>
    </w:p>
    <w:p w:rsidR="0066165F" w:rsidRPr="0079787E" w:rsidRDefault="0066165F" w:rsidP="0036086F">
      <w:pPr>
        <w:pStyle w:val="Textpoznpodarou"/>
        <w:rPr>
          <w:szCs w:val="22"/>
        </w:rPr>
      </w:pPr>
      <w:r>
        <w:t>Dánská statistika nezahrnuje žádné informace o zdravotním postižení, pouze statistiky o příjemcích invalidních důchodů a nemocenské.</w:t>
      </w:r>
    </w:p>
    <w:p w:rsidR="0036086F" w:rsidRDefault="00DC1F04" w:rsidP="0036086F">
      <w:pPr>
        <w:pStyle w:val="Textpoznpodarou"/>
        <w:rPr>
          <w:szCs w:val="22"/>
        </w:rPr>
      </w:pPr>
      <w:r>
        <w:rPr>
          <w:szCs w:val="22"/>
        </w:rPr>
        <w:t xml:space="preserve">Míra zaměstnanost lidí </w:t>
      </w:r>
      <w:r w:rsidR="0036086F" w:rsidRPr="0010472E">
        <w:rPr>
          <w:szCs w:val="22"/>
        </w:rPr>
        <w:t>se zdravotním postižením nebo částečnou pracovní schopností je i v Dánsku nízká,</w:t>
      </w:r>
      <w:r w:rsidRPr="00DC1F04">
        <w:rPr>
          <w:sz w:val="12"/>
          <w:szCs w:val="12"/>
        </w:rPr>
        <w:t xml:space="preserve"> </w:t>
      </w:r>
      <w:r w:rsidR="0036086F" w:rsidRPr="0010472E">
        <w:rPr>
          <w:szCs w:val="22"/>
        </w:rPr>
        <w:t>něco</w:t>
      </w:r>
      <w:r w:rsidR="0036086F" w:rsidRPr="00DC1F04">
        <w:rPr>
          <w:sz w:val="12"/>
          <w:szCs w:val="12"/>
        </w:rPr>
        <w:t xml:space="preserve"> </w:t>
      </w:r>
      <w:r w:rsidR="0036086F" w:rsidRPr="0010472E">
        <w:rPr>
          <w:szCs w:val="22"/>
        </w:rPr>
        <w:t>málo nad 50 %. V poslední době se postavení OZP na trhu práce zhoršuje.</w:t>
      </w:r>
    </w:p>
    <w:p w:rsidR="00DC1F04" w:rsidRDefault="00DC1F04" w:rsidP="00DC1F04">
      <w:pPr>
        <w:pStyle w:val="Textpoznpodarou"/>
        <w:ind w:firstLine="0"/>
        <w:rPr>
          <w:szCs w:val="22"/>
        </w:rPr>
      </w:pPr>
    </w:p>
    <w:p w:rsidR="0036086F" w:rsidRDefault="0036086F" w:rsidP="00DC1F04">
      <w:pPr>
        <w:pStyle w:val="Textpoznpodarou"/>
        <w:ind w:firstLine="0"/>
        <w:rPr>
          <w:szCs w:val="22"/>
        </w:rPr>
      </w:pPr>
      <w:r>
        <w:rPr>
          <w:szCs w:val="22"/>
        </w:rPr>
        <w:t>Míra zaměstnanosti koncem 1. desetiletí:</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4"/>
        <w:gridCol w:w="4395"/>
      </w:tblGrid>
      <w:tr w:rsidR="0036086F" w:rsidTr="00DC1F04">
        <w:trPr>
          <w:trHeight w:val="255"/>
        </w:trPr>
        <w:tc>
          <w:tcPr>
            <w:tcW w:w="4394" w:type="dxa"/>
            <w:shd w:val="clear" w:color="auto" w:fill="auto"/>
            <w:vAlign w:val="center"/>
          </w:tcPr>
          <w:p w:rsidR="0036086F" w:rsidRPr="00D57AA7" w:rsidRDefault="0036086F" w:rsidP="00DC1F04">
            <w:pPr>
              <w:pStyle w:val="Textpoznpodarou"/>
              <w:spacing w:after="0"/>
              <w:ind w:firstLine="0"/>
              <w:jc w:val="left"/>
              <w:rPr>
                <w:sz w:val="16"/>
                <w:szCs w:val="22"/>
              </w:rPr>
            </w:pPr>
            <w:r w:rsidRPr="00D57AA7">
              <w:rPr>
                <w:sz w:val="16"/>
                <w:szCs w:val="22"/>
              </w:rPr>
              <w:t>zdravotně postižení</w:t>
            </w:r>
          </w:p>
        </w:tc>
        <w:tc>
          <w:tcPr>
            <w:tcW w:w="4395" w:type="dxa"/>
            <w:shd w:val="clear" w:color="auto" w:fill="auto"/>
            <w:vAlign w:val="center"/>
          </w:tcPr>
          <w:p w:rsidR="0036086F" w:rsidRPr="00D57AA7" w:rsidRDefault="0036086F" w:rsidP="00DC1F04">
            <w:pPr>
              <w:pStyle w:val="Textpoznpodarou"/>
              <w:spacing w:after="0"/>
              <w:jc w:val="right"/>
              <w:rPr>
                <w:sz w:val="16"/>
                <w:szCs w:val="22"/>
              </w:rPr>
            </w:pPr>
            <w:r w:rsidRPr="00D57AA7">
              <w:rPr>
                <w:sz w:val="16"/>
                <w:szCs w:val="22"/>
              </w:rPr>
              <w:t>52,3 %</w:t>
            </w:r>
          </w:p>
        </w:tc>
      </w:tr>
      <w:tr w:rsidR="0036086F" w:rsidTr="00DC1F04">
        <w:trPr>
          <w:trHeight w:val="255"/>
        </w:trPr>
        <w:tc>
          <w:tcPr>
            <w:tcW w:w="4394" w:type="dxa"/>
            <w:shd w:val="clear" w:color="auto" w:fill="auto"/>
            <w:vAlign w:val="center"/>
          </w:tcPr>
          <w:p w:rsidR="0036086F" w:rsidRPr="00D57AA7" w:rsidRDefault="0036086F" w:rsidP="00DC1F04">
            <w:pPr>
              <w:pStyle w:val="Textpoznpodarou"/>
              <w:spacing w:after="0"/>
              <w:ind w:firstLine="0"/>
              <w:jc w:val="left"/>
              <w:rPr>
                <w:sz w:val="16"/>
                <w:szCs w:val="22"/>
              </w:rPr>
            </w:pPr>
            <w:r w:rsidRPr="00D57AA7">
              <w:rPr>
                <w:sz w:val="16"/>
                <w:szCs w:val="22"/>
              </w:rPr>
              <w:t>nepostižení</w:t>
            </w:r>
          </w:p>
        </w:tc>
        <w:tc>
          <w:tcPr>
            <w:tcW w:w="4395" w:type="dxa"/>
            <w:shd w:val="clear" w:color="auto" w:fill="auto"/>
            <w:vAlign w:val="center"/>
          </w:tcPr>
          <w:p w:rsidR="0036086F" w:rsidRPr="00D57AA7" w:rsidRDefault="0036086F" w:rsidP="00DC1F04">
            <w:pPr>
              <w:pStyle w:val="Textpoznpodarou"/>
              <w:spacing w:after="0"/>
              <w:jc w:val="right"/>
              <w:rPr>
                <w:sz w:val="16"/>
                <w:szCs w:val="22"/>
              </w:rPr>
            </w:pPr>
            <w:r w:rsidRPr="00D57AA7">
              <w:rPr>
                <w:sz w:val="16"/>
                <w:szCs w:val="22"/>
              </w:rPr>
              <w:t>81,6 %</w:t>
            </w:r>
          </w:p>
        </w:tc>
      </w:tr>
      <w:tr w:rsidR="0036086F" w:rsidTr="00DC1F04">
        <w:trPr>
          <w:trHeight w:val="255"/>
        </w:trPr>
        <w:tc>
          <w:tcPr>
            <w:tcW w:w="4394" w:type="dxa"/>
            <w:shd w:val="clear" w:color="auto" w:fill="auto"/>
            <w:vAlign w:val="center"/>
          </w:tcPr>
          <w:p w:rsidR="0036086F" w:rsidRPr="00D57AA7" w:rsidRDefault="0036086F" w:rsidP="00DC1F04">
            <w:pPr>
              <w:pStyle w:val="Textpoznpodarou"/>
              <w:spacing w:after="0"/>
              <w:ind w:firstLine="0"/>
              <w:jc w:val="left"/>
              <w:rPr>
                <w:sz w:val="16"/>
                <w:szCs w:val="22"/>
              </w:rPr>
            </w:pPr>
            <w:r w:rsidRPr="00D57AA7">
              <w:rPr>
                <w:sz w:val="16"/>
                <w:szCs w:val="22"/>
              </w:rPr>
              <w:t>poměr</w:t>
            </w:r>
          </w:p>
        </w:tc>
        <w:tc>
          <w:tcPr>
            <w:tcW w:w="4395" w:type="dxa"/>
            <w:shd w:val="clear" w:color="auto" w:fill="auto"/>
            <w:vAlign w:val="center"/>
          </w:tcPr>
          <w:p w:rsidR="0036086F" w:rsidRPr="00D57AA7" w:rsidRDefault="0036086F" w:rsidP="00DC1F04">
            <w:pPr>
              <w:pStyle w:val="Textpoznpodarou"/>
              <w:spacing w:after="0"/>
              <w:jc w:val="right"/>
              <w:rPr>
                <w:sz w:val="16"/>
                <w:szCs w:val="22"/>
              </w:rPr>
            </w:pPr>
            <w:r w:rsidRPr="00D57AA7">
              <w:rPr>
                <w:sz w:val="16"/>
                <w:szCs w:val="22"/>
              </w:rPr>
              <w:t>0,64</w:t>
            </w:r>
          </w:p>
        </w:tc>
      </w:tr>
    </w:tbl>
    <w:p w:rsidR="0036086F" w:rsidRPr="00DC1F04" w:rsidRDefault="0036086F" w:rsidP="00DC1F04">
      <w:pPr>
        <w:pStyle w:val="Textpoznpodarou"/>
        <w:spacing w:before="120"/>
        <w:ind w:firstLine="0"/>
        <w:rPr>
          <w:i/>
          <w:sz w:val="16"/>
          <w:szCs w:val="16"/>
        </w:rPr>
      </w:pPr>
      <w:r w:rsidRPr="00DC1F04">
        <w:rPr>
          <w:i/>
          <w:sz w:val="16"/>
          <w:szCs w:val="16"/>
        </w:rPr>
        <w:t>Zdroj: OECD, 2010</w:t>
      </w:r>
    </w:p>
    <w:p w:rsidR="00DC1F04" w:rsidRDefault="00DC1F04" w:rsidP="0036086F">
      <w:pPr>
        <w:pStyle w:val="Textpoznpodarou"/>
        <w:rPr>
          <w:szCs w:val="22"/>
        </w:rPr>
      </w:pPr>
    </w:p>
    <w:p w:rsidR="0036086F" w:rsidRPr="0010472E" w:rsidRDefault="0036086F" w:rsidP="0036086F">
      <w:pPr>
        <w:pStyle w:val="Textpoznpodarou"/>
        <w:rPr>
          <w:szCs w:val="22"/>
        </w:rPr>
      </w:pPr>
      <w:r w:rsidRPr="0010472E">
        <w:rPr>
          <w:szCs w:val="22"/>
        </w:rPr>
        <w:t xml:space="preserve">Zhruba 7 % dánské populace v aktivním věku dostává invalidní dávku a počet příjemců </w:t>
      </w:r>
      <w:r w:rsidR="0066165F">
        <w:rPr>
          <w:szCs w:val="22"/>
        </w:rPr>
        <w:t xml:space="preserve">zůstává </w:t>
      </w:r>
      <w:r w:rsidR="00DC1F04">
        <w:rPr>
          <w:szCs w:val="22"/>
        </w:rPr>
        <w:t xml:space="preserve">i </w:t>
      </w:r>
      <w:r w:rsidRPr="0010472E">
        <w:rPr>
          <w:szCs w:val="22"/>
        </w:rPr>
        <w:t>přes reformy konstantní</w:t>
      </w:r>
      <w:r w:rsidR="0066165F">
        <w:rPr>
          <w:szCs w:val="22"/>
        </w:rPr>
        <w:t>,</w:t>
      </w:r>
      <w:r w:rsidRPr="0010472E">
        <w:rPr>
          <w:szCs w:val="22"/>
        </w:rPr>
        <w:t xml:space="preserve"> nehledě na rychlé zvyšování počtu příjemců dalších </w:t>
      </w:r>
      <w:r w:rsidR="0066165F">
        <w:rPr>
          <w:szCs w:val="22"/>
        </w:rPr>
        <w:t>podpor</w:t>
      </w:r>
      <w:r w:rsidR="00DC1F04">
        <w:rPr>
          <w:szCs w:val="22"/>
        </w:rPr>
        <w:t xml:space="preserve"> </w:t>
      </w:r>
      <w:r w:rsidRPr="0010472E">
        <w:rPr>
          <w:szCs w:val="22"/>
        </w:rPr>
        <w:t>související</w:t>
      </w:r>
      <w:r>
        <w:rPr>
          <w:szCs w:val="22"/>
        </w:rPr>
        <w:t>c</w:t>
      </w:r>
      <w:r w:rsidRPr="0010472E">
        <w:rPr>
          <w:szCs w:val="22"/>
        </w:rPr>
        <w:t>h se zdravotním stavem, zejména příjemců flexjob</w:t>
      </w:r>
      <w:r w:rsidR="0066165F">
        <w:rPr>
          <w:szCs w:val="22"/>
        </w:rPr>
        <w:t xml:space="preserve">s, </w:t>
      </w:r>
      <w:r w:rsidRPr="0010472E">
        <w:rPr>
          <w:szCs w:val="22"/>
        </w:rPr>
        <w:t>které byly navrženy se záměrem udržet lidi s částečnou pracovní schopností mimo dlouhodobé invalidní dávky.</w:t>
      </w:r>
    </w:p>
    <w:p w:rsidR="0036086F" w:rsidRDefault="0036086F" w:rsidP="0066165F">
      <w:r w:rsidRPr="006E334B">
        <w:t>Základním principem</w:t>
      </w:r>
      <w:r w:rsidRPr="00D02ADF">
        <w:t xml:space="preserve"> v oblasti zaměstnanosti OZP je, že iniciativy</w:t>
      </w:r>
      <w:r>
        <w:t xml:space="preserve"> zaměřené na</w:t>
      </w:r>
      <w:r w:rsidRPr="00D02ADF">
        <w:t xml:space="preserve"> zvyšování zaměstnatelnosti mají vždy přednost před pasivní pomocí. Pokud má jedinec schopnost pracovat a tuto schopnost lze zužitkovat na trhu práce, potom je třeba vynaložit úsilí </w:t>
      </w:r>
      <w:r>
        <w:t>tímto směrem</w:t>
      </w:r>
      <w:r w:rsidR="0066165F">
        <w:t xml:space="preserve">. </w:t>
      </w:r>
      <w:r w:rsidRPr="00FA0D25">
        <w:t xml:space="preserve">Důraz se tedy klade na to, co </w:t>
      </w:r>
      <w:r>
        <w:t xml:space="preserve">je </w:t>
      </w:r>
      <w:r w:rsidRPr="00FA0D25">
        <w:t xml:space="preserve">člověk </w:t>
      </w:r>
      <w:r>
        <w:t>schopen</w:t>
      </w:r>
      <w:r w:rsidRPr="00FA0D25">
        <w:t xml:space="preserve"> dělat nebo </w:t>
      </w:r>
      <w:r>
        <w:t xml:space="preserve">co </w:t>
      </w:r>
      <w:r w:rsidRPr="00FA0D25">
        <w:t>by mohl dělat s</w:t>
      </w:r>
      <w:r w:rsidR="0066165F">
        <w:t> </w:t>
      </w:r>
      <w:r>
        <w:t>nějakou</w:t>
      </w:r>
      <w:r w:rsidR="0066165F">
        <w:t xml:space="preserve"> </w:t>
      </w:r>
      <w:r w:rsidRPr="00FA0D25">
        <w:t>pomocí</w:t>
      </w:r>
      <w:r w:rsidR="0066165F">
        <w:t xml:space="preserve"> a podporou</w:t>
      </w:r>
      <w:r w:rsidRPr="00FA0D25">
        <w:t xml:space="preserve">, nikoliv na to, co dělat nemůže. </w:t>
      </w:r>
    </w:p>
    <w:p w:rsidR="0036086F" w:rsidRPr="00CE353F" w:rsidRDefault="0036086F" w:rsidP="0036086F">
      <w:pPr>
        <w:pStyle w:val="Textpoznpodarou"/>
        <w:rPr>
          <w:szCs w:val="22"/>
        </w:rPr>
      </w:pPr>
      <w:r w:rsidRPr="00CE353F">
        <w:rPr>
          <w:szCs w:val="22"/>
        </w:rPr>
        <w:t xml:space="preserve">Koncepce </w:t>
      </w:r>
      <w:r w:rsidR="0066165F">
        <w:rPr>
          <w:szCs w:val="22"/>
        </w:rPr>
        <w:t xml:space="preserve">individuální </w:t>
      </w:r>
      <w:r w:rsidRPr="00CE353F">
        <w:rPr>
          <w:szCs w:val="22"/>
        </w:rPr>
        <w:t xml:space="preserve">pracovní schopnosti se používá při zpracování každého případu a zajišťuje </w:t>
      </w:r>
      <w:r>
        <w:rPr>
          <w:szCs w:val="22"/>
        </w:rPr>
        <w:t>komplexní</w:t>
      </w:r>
      <w:r w:rsidRPr="00CE353F">
        <w:rPr>
          <w:szCs w:val="22"/>
        </w:rPr>
        <w:t xml:space="preserve"> posouzení všech zdrojů tak, aby byla jedinci poskytnuta maximální možná pomoc při jeho návratu zpět na trh práce. </w:t>
      </w:r>
      <w:r w:rsidR="0066165F">
        <w:rPr>
          <w:szCs w:val="22"/>
        </w:rPr>
        <w:t>L</w:t>
      </w:r>
      <w:r w:rsidRPr="00CE353F">
        <w:rPr>
          <w:szCs w:val="22"/>
        </w:rPr>
        <w:t xml:space="preserve">ékařské posouzení je zahrnuto </w:t>
      </w:r>
      <w:r w:rsidR="00DE7663">
        <w:rPr>
          <w:szCs w:val="22"/>
        </w:rPr>
        <w:t>do</w:t>
      </w:r>
      <w:r w:rsidRPr="00CE353F">
        <w:rPr>
          <w:szCs w:val="22"/>
        </w:rPr>
        <w:t xml:space="preserve"> rozhodnutí jako součást celkového posouzení </w:t>
      </w:r>
      <w:r>
        <w:rPr>
          <w:szCs w:val="22"/>
        </w:rPr>
        <w:t>všech</w:t>
      </w:r>
      <w:r w:rsidRPr="00CE353F">
        <w:rPr>
          <w:szCs w:val="22"/>
        </w:rPr>
        <w:t xml:space="preserve"> zdrojů jed</w:t>
      </w:r>
      <w:r>
        <w:rPr>
          <w:szCs w:val="22"/>
        </w:rPr>
        <w:t>ince.</w:t>
      </w:r>
      <w:r w:rsidRPr="00CE353F">
        <w:rPr>
          <w:szCs w:val="22"/>
        </w:rPr>
        <w:t xml:space="preserve"> Proto </w:t>
      </w:r>
      <w:r>
        <w:rPr>
          <w:szCs w:val="22"/>
        </w:rPr>
        <w:t xml:space="preserve">je </w:t>
      </w:r>
      <w:r w:rsidRPr="00CE353F">
        <w:rPr>
          <w:szCs w:val="22"/>
        </w:rPr>
        <w:t xml:space="preserve">v současné době před přiznáním invalidního důchodu </w:t>
      </w:r>
      <w:r>
        <w:rPr>
          <w:szCs w:val="22"/>
        </w:rPr>
        <w:t>každý</w:t>
      </w:r>
      <w:r w:rsidRPr="00CE353F">
        <w:rPr>
          <w:szCs w:val="22"/>
        </w:rPr>
        <w:t xml:space="preserve"> jedinec podroben déle trvajícímu procesu, v jehož rámci zkušební práce a testy prověřují možnosti zachování zapojení jedince na trhu práce. Výchozí</w:t>
      </w:r>
      <w:r w:rsidR="00DE7663">
        <w:rPr>
          <w:szCs w:val="22"/>
        </w:rPr>
        <w:t xml:space="preserve"> snahou je vždy co možno</w:t>
      </w:r>
      <w:r w:rsidRPr="00CE353F">
        <w:rPr>
          <w:szCs w:val="22"/>
        </w:rPr>
        <w:t xml:space="preserve"> nejkratší cesta zpět do práce.</w:t>
      </w:r>
    </w:p>
    <w:p w:rsidR="0036086F" w:rsidRDefault="0036086F" w:rsidP="0036086F">
      <w:pPr>
        <w:pStyle w:val="Textpoznpodarou"/>
        <w:rPr>
          <w:szCs w:val="22"/>
        </w:rPr>
      </w:pPr>
      <w:r w:rsidRPr="00973CE8">
        <w:rPr>
          <w:szCs w:val="22"/>
        </w:rPr>
        <w:t>Celá cílová skupina</w:t>
      </w:r>
      <w:r w:rsidR="00DC1F04">
        <w:rPr>
          <w:szCs w:val="22"/>
        </w:rPr>
        <w:t xml:space="preserve"> </w:t>
      </w:r>
      <w:r w:rsidRPr="00973CE8">
        <w:rPr>
          <w:szCs w:val="22"/>
        </w:rPr>
        <w:t>má v ně</w:t>
      </w:r>
      <w:r>
        <w:rPr>
          <w:szCs w:val="22"/>
        </w:rPr>
        <w:t>j</w:t>
      </w:r>
      <w:r w:rsidRPr="00973CE8">
        <w:rPr>
          <w:szCs w:val="22"/>
        </w:rPr>
        <w:t>a</w:t>
      </w:r>
      <w:r>
        <w:rPr>
          <w:szCs w:val="22"/>
        </w:rPr>
        <w:t>k</w:t>
      </w:r>
      <w:r w:rsidRPr="00973CE8">
        <w:rPr>
          <w:szCs w:val="22"/>
        </w:rPr>
        <w:t>é míře omezenou pracovní schopnost, buď v důsledku nemoci</w:t>
      </w:r>
      <w:r>
        <w:rPr>
          <w:szCs w:val="22"/>
        </w:rPr>
        <w:t>,</w:t>
      </w:r>
      <w:r w:rsidRPr="00973CE8">
        <w:rPr>
          <w:szCs w:val="22"/>
        </w:rPr>
        <w:t xml:space="preserve"> nebo</w:t>
      </w:r>
      <w:r w:rsidR="00DC1F04">
        <w:rPr>
          <w:szCs w:val="22"/>
        </w:rPr>
        <w:t xml:space="preserve"> </w:t>
      </w:r>
      <w:r w:rsidRPr="00973CE8">
        <w:rPr>
          <w:szCs w:val="22"/>
        </w:rPr>
        <w:t>zdravotního postižení. Někteří l</w:t>
      </w:r>
      <w:r w:rsidR="00A6005D">
        <w:rPr>
          <w:szCs w:val="22"/>
        </w:rPr>
        <w:t>idé mohou překonat tato ome</w:t>
      </w:r>
      <w:r w:rsidR="00DC1F04">
        <w:rPr>
          <w:szCs w:val="22"/>
        </w:rPr>
        <w:softHyphen/>
      </w:r>
      <w:r w:rsidR="00A6005D">
        <w:rPr>
          <w:szCs w:val="22"/>
        </w:rPr>
        <w:t>zení</w:t>
      </w:r>
      <w:r w:rsidRPr="00973CE8">
        <w:rPr>
          <w:szCs w:val="22"/>
        </w:rPr>
        <w:t xml:space="preserve"> s pomocí a podporou: úpravou pracoviště, která vezme v úvahu zvláštní potřeby; poskytnutím</w:t>
      </w:r>
      <w:r w:rsidR="00DC1F04">
        <w:rPr>
          <w:szCs w:val="22"/>
        </w:rPr>
        <w:t xml:space="preserve"> </w:t>
      </w:r>
      <w:r w:rsidRPr="00973CE8">
        <w:rPr>
          <w:szCs w:val="22"/>
        </w:rPr>
        <w:t>pomoc</w:t>
      </w:r>
      <w:r w:rsidR="006E334B">
        <w:rPr>
          <w:szCs w:val="22"/>
        </w:rPr>
        <w:t>i</w:t>
      </w:r>
      <w:r w:rsidRPr="00973CE8">
        <w:rPr>
          <w:szCs w:val="22"/>
        </w:rPr>
        <w:t xml:space="preserve"> při dojíždění do práce; poskytnutím osobní a</w:t>
      </w:r>
      <w:r w:rsidR="00DC1F04">
        <w:rPr>
          <w:szCs w:val="22"/>
        </w:rPr>
        <w:t xml:space="preserve">sistence, která pomůže vyrovnat </w:t>
      </w:r>
      <w:r w:rsidRPr="00973CE8">
        <w:rPr>
          <w:szCs w:val="22"/>
        </w:rPr>
        <w:t xml:space="preserve">se s problémy na pracovišti. Pro </w:t>
      </w:r>
      <w:r w:rsidR="006E334B">
        <w:rPr>
          <w:szCs w:val="22"/>
        </w:rPr>
        <w:t>jiné zdravotně postižené</w:t>
      </w:r>
      <w:r w:rsidRPr="00973CE8">
        <w:rPr>
          <w:szCs w:val="22"/>
        </w:rPr>
        <w:t xml:space="preserve"> osoby může jejich omezení znamenat, že nejsou schopn</w:t>
      </w:r>
      <w:r w:rsidR="006E334B">
        <w:rPr>
          <w:szCs w:val="22"/>
        </w:rPr>
        <w:t>y</w:t>
      </w:r>
      <w:r w:rsidRPr="00973CE8">
        <w:rPr>
          <w:szCs w:val="22"/>
        </w:rPr>
        <w:t xml:space="preserve"> pracovat v </w:t>
      </w:r>
      <w:r w:rsidR="006E334B">
        <w:rPr>
          <w:szCs w:val="22"/>
        </w:rPr>
        <w:t>původním</w:t>
      </w:r>
      <w:r w:rsidRPr="00973CE8">
        <w:rPr>
          <w:szCs w:val="22"/>
        </w:rPr>
        <w:t xml:space="preserve"> oboru, ale se správnou pomocí a</w:t>
      </w:r>
      <w:r w:rsidR="00DC1F04">
        <w:rPr>
          <w:szCs w:val="22"/>
        </w:rPr>
        <w:t xml:space="preserve"> </w:t>
      </w:r>
      <w:r w:rsidRPr="00973CE8">
        <w:rPr>
          <w:szCs w:val="22"/>
        </w:rPr>
        <w:t xml:space="preserve">rekvalifikací mohou pracovat ve zcela jiném oboru. V této souvislosti lze nabídnout to, co se nazývá </w:t>
      </w:r>
      <w:r w:rsidRPr="006E334B">
        <w:rPr>
          <w:i/>
          <w:szCs w:val="22"/>
        </w:rPr>
        <w:t>rehabilitační program</w:t>
      </w:r>
      <w:r w:rsidRPr="00973CE8">
        <w:rPr>
          <w:szCs w:val="22"/>
        </w:rPr>
        <w:t xml:space="preserve">, v jehož rámci v průběhu několika let získá jedinec kvalifikaci pro práci v nové oblasti. Konečně existuje skupina lidí, jejichž nemoc nebo postižení </w:t>
      </w:r>
      <w:r w:rsidR="006E334B">
        <w:rPr>
          <w:szCs w:val="22"/>
        </w:rPr>
        <w:t xml:space="preserve">je významně omezuje, ale kteří mohou pracovat za určitých podmínek, třeba </w:t>
      </w:r>
      <w:r w:rsidRPr="00973CE8">
        <w:rPr>
          <w:szCs w:val="22"/>
        </w:rPr>
        <w:t>na zkrácenou pracovní dobu. Pro tuto skupinu j</w:t>
      </w:r>
      <w:r w:rsidR="006E334B">
        <w:rPr>
          <w:szCs w:val="22"/>
        </w:rPr>
        <w:t>sou</w:t>
      </w:r>
      <w:r w:rsidR="00415D68">
        <w:rPr>
          <w:szCs w:val="22"/>
        </w:rPr>
        <w:t xml:space="preserve"> možností flex</w:t>
      </w:r>
      <w:r w:rsidRPr="00973CE8">
        <w:rPr>
          <w:szCs w:val="22"/>
        </w:rPr>
        <w:t>job</w:t>
      </w:r>
      <w:r w:rsidR="006E334B">
        <w:rPr>
          <w:szCs w:val="22"/>
        </w:rPr>
        <w:t>s</w:t>
      </w:r>
      <w:r w:rsidRPr="00973CE8">
        <w:rPr>
          <w:szCs w:val="22"/>
        </w:rPr>
        <w:t>.</w:t>
      </w:r>
    </w:p>
    <w:p w:rsidR="0036086F" w:rsidRDefault="0036086F" w:rsidP="0036086F">
      <w:r w:rsidRPr="000C4CC7">
        <w:t>V praxi to vyžaduje,</w:t>
      </w:r>
      <w:r w:rsidR="00DC1F04">
        <w:t xml:space="preserve"> </w:t>
      </w:r>
      <w:r w:rsidRPr="000C4CC7">
        <w:t xml:space="preserve">aby byl každý případ </w:t>
      </w:r>
      <w:r w:rsidR="00415D68">
        <w:t>individuálně</w:t>
      </w:r>
      <w:r w:rsidRPr="000C4CC7">
        <w:t xml:space="preserve"> posuzován. </w:t>
      </w:r>
      <w:r w:rsidR="00415D68">
        <w:t>Nejprve</w:t>
      </w:r>
      <w:r w:rsidRPr="000C4CC7">
        <w:t xml:space="preserve"> je vždy</w:t>
      </w:r>
      <w:r w:rsidR="00415D68">
        <w:t xml:space="preserve"> třeba</w:t>
      </w:r>
      <w:r w:rsidRPr="000C4CC7">
        <w:t xml:space="preserve"> vyhodnotit, jakou práci</w:t>
      </w:r>
      <w:r>
        <w:t xml:space="preserve"> by jedinec zvládnul</w:t>
      </w:r>
      <w:r w:rsidRPr="000C4CC7">
        <w:t xml:space="preserve"> a s</w:t>
      </w:r>
      <w:r>
        <w:t> </w:t>
      </w:r>
      <w:r w:rsidRPr="000C4CC7">
        <w:t>ja</w:t>
      </w:r>
      <w:r>
        <w:t xml:space="preserve">kou podporou. </w:t>
      </w:r>
      <w:r w:rsidRPr="000C4CC7">
        <w:t xml:space="preserve">Výchozím </w:t>
      </w:r>
      <w:r w:rsidR="00DC1F04">
        <w:lastRenderedPageBreak/>
        <w:t xml:space="preserve">bodem nyní je, </w:t>
      </w:r>
      <w:r w:rsidRPr="000C4CC7">
        <w:t xml:space="preserve">že pokud </w:t>
      </w:r>
      <w:r w:rsidR="00415D68">
        <w:t xml:space="preserve">je </w:t>
      </w:r>
      <w:r>
        <w:t>zb</w:t>
      </w:r>
      <w:r w:rsidR="00415D68">
        <w:t>ytková</w:t>
      </w:r>
      <w:r w:rsidRPr="000C4CC7">
        <w:t xml:space="preserve"> pracovní schopnost vyšší než poloviční, mělo by</w:t>
      </w:r>
      <w:r>
        <w:t xml:space="preserve"> být</w:t>
      </w:r>
      <w:r w:rsidR="00DC1F04">
        <w:t xml:space="preserve"> zaměstnání </w:t>
      </w:r>
      <w:r w:rsidRPr="000C4CC7">
        <w:t>pokryto normální pracovní smlouvou. Pokud je zbývající pracovní schop</w:t>
      </w:r>
      <w:r w:rsidR="00DC1F04">
        <w:softHyphen/>
      </w:r>
      <w:r w:rsidRPr="000C4CC7">
        <w:t>nost nižší</w:t>
      </w:r>
      <w:r w:rsidR="00DC1F04">
        <w:t xml:space="preserve"> </w:t>
      </w:r>
      <w:r w:rsidRPr="000C4CC7">
        <w:t xml:space="preserve">než třetinová, má </w:t>
      </w:r>
      <w:r w:rsidR="00415D68">
        <w:t xml:space="preserve">dotyčný </w:t>
      </w:r>
      <w:r w:rsidRPr="000C4CC7">
        <w:t>jedinec nárok na invalidní důchod</w:t>
      </w:r>
      <w:r w:rsidR="00415D68">
        <w:t xml:space="preserve"> (předběžný důchod)</w:t>
      </w:r>
      <w:r w:rsidRPr="000C4CC7">
        <w:t xml:space="preserve">. </w:t>
      </w:r>
      <w:r w:rsidR="00A6005D">
        <w:t>Program Flexjob</w:t>
      </w:r>
      <w:r w:rsidRPr="000C4CC7">
        <w:t xml:space="preserve"> b</w:t>
      </w:r>
      <w:r>
        <w:t>y</w:t>
      </w:r>
      <w:r w:rsidR="00A6005D">
        <w:t xml:space="preserve"> se měl vztahovat na </w:t>
      </w:r>
      <w:r>
        <w:t>případ</w:t>
      </w:r>
      <w:r w:rsidR="00A6005D">
        <w:t>y</w:t>
      </w:r>
      <w:r>
        <w:t xml:space="preserve">, kdy se </w:t>
      </w:r>
      <w:r w:rsidRPr="000C4CC7">
        <w:t>snížená pracovní schopnost pohybuje někde mezi polovinou a třetinou.</w:t>
      </w:r>
    </w:p>
    <w:p w:rsidR="0036086F" w:rsidRPr="0021241F" w:rsidRDefault="0036086F" w:rsidP="0036086F">
      <w:r w:rsidRPr="0021241F">
        <w:t>Program FJ je nejvýznamnějším způsobem zaměstnání s veřejnou podporou za specifických podmínek. Zdá se, že FJ program má určitý úspěch, pokud jde o vstup na běžný trh práce, ale úspěšnost se v průběhu doby snižuje.</w:t>
      </w:r>
    </w:p>
    <w:p w:rsidR="0036086F" w:rsidRPr="0021241F" w:rsidRDefault="0036086F" w:rsidP="0036086F">
      <w:r>
        <w:t>T</w:t>
      </w:r>
      <w:r w:rsidRPr="0021241F">
        <w:t xml:space="preserve">aké </w:t>
      </w:r>
      <w:r w:rsidR="00415D68">
        <w:t xml:space="preserve">pracovní </w:t>
      </w:r>
      <w:r w:rsidRPr="0021241F">
        <w:t>rehabilitace má pozitivní dopad na postavení OZP na trhu práce</w:t>
      </w:r>
      <w:r w:rsidR="00415D68">
        <w:t>,</w:t>
      </w:r>
      <w:r w:rsidRPr="0021241F">
        <w:t xml:space="preserve"> nebo může být </w:t>
      </w:r>
      <w:r w:rsidR="00415D68">
        <w:t xml:space="preserve">prostředkem </w:t>
      </w:r>
      <w:r w:rsidRPr="0021241F">
        <w:t xml:space="preserve">jak </w:t>
      </w:r>
      <w:r w:rsidR="00415D68">
        <w:t>zjistit</w:t>
      </w:r>
      <w:r w:rsidRPr="0021241F">
        <w:t>,</w:t>
      </w:r>
      <w:r w:rsidR="00DC1F04">
        <w:t xml:space="preserve"> </w:t>
      </w:r>
      <w:r w:rsidRPr="0021241F">
        <w:t>zda je zapojení</w:t>
      </w:r>
      <w:r w:rsidR="00415D68">
        <w:t xml:space="preserve"> OZP</w:t>
      </w:r>
      <w:r w:rsidRPr="0021241F">
        <w:t xml:space="preserve"> na trhu práce vůbec možné. Uvádí se, že zhruba jedna ze</w:t>
      </w:r>
      <w:r w:rsidR="00DC1F04">
        <w:t xml:space="preserve"> </w:t>
      </w:r>
      <w:r w:rsidRPr="0021241F">
        <w:t>tří osob</w:t>
      </w:r>
      <w:r w:rsidR="00415D68">
        <w:t xml:space="preserve"> je po rehabilitačním opatření </w:t>
      </w:r>
      <w:r w:rsidRPr="0021241F">
        <w:t>v zaměstnání 12 měsíců</w:t>
      </w:r>
      <w:r w:rsidR="00415D68">
        <w:t>.</w:t>
      </w:r>
    </w:p>
    <w:p w:rsidR="00487928" w:rsidRDefault="0036086F" w:rsidP="0036086F">
      <w:r w:rsidRPr="0021241F">
        <w:t>Chráněné zaměstnání je pro některé skupiny důležit</w:t>
      </w:r>
      <w:r w:rsidR="00415D68">
        <w:t>é</w:t>
      </w:r>
      <w:r w:rsidRPr="0021241F">
        <w:t>. Vývoj směřuje k stále většímu</w:t>
      </w:r>
      <w:r w:rsidR="00DC1F04">
        <w:t xml:space="preserve"> </w:t>
      </w:r>
      <w:r w:rsidRPr="0021241F">
        <w:t>využívání různých</w:t>
      </w:r>
      <w:r w:rsidR="00DC1F04">
        <w:t xml:space="preserve"> </w:t>
      </w:r>
      <w:r w:rsidRPr="0021241F">
        <w:t>opatření podpor</w:t>
      </w:r>
      <w:r w:rsidR="00415D68">
        <w:t>y</w:t>
      </w:r>
      <w:r w:rsidRPr="0021241F">
        <w:t xml:space="preserve"> zaměstn</w:t>
      </w:r>
      <w:r w:rsidR="00415D68">
        <w:t xml:space="preserve">ávání, umožňujících </w:t>
      </w:r>
      <w:r w:rsidR="00415D68" w:rsidRPr="0021241F">
        <w:t>zdravotně po</w:t>
      </w:r>
      <w:r w:rsidR="00DC1F04">
        <w:softHyphen/>
      </w:r>
      <w:r w:rsidR="00415D68" w:rsidRPr="0021241F">
        <w:t>sti</w:t>
      </w:r>
      <w:r w:rsidR="00DC1F04">
        <w:softHyphen/>
      </w:r>
      <w:r w:rsidR="00415D68" w:rsidRPr="0021241F">
        <w:t>ženým lidem</w:t>
      </w:r>
      <w:r w:rsidR="00DC1F04">
        <w:t xml:space="preserve"> </w:t>
      </w:r>
      <w:r w:rsidR="00415D68" w:rsidRPr="0021241F">
        <w:t>být co nejblíže běžnému trhu práce</w:t>
      </w:r>
      <w:r w:rsidR="00415D68">
        <w:t xml:space="preserve"> </w:t>
      </w:r>
      <w:r w:rsidRPr="0021241F">
        <w:t>(Flexjobs, osobní asistence). Přesto</w:t>
      </w:r>
      <w:r w:rsidR="00DC1F04">
        <w:t xml:space="preserve"> </w:t>
      </w:r>
      <w:r w:rsidRPr="0021241F">
        <w:t>jsou pro</w:t>
      </w:r>
      <w:r w:rsidR="00DC1F04">
        <w:t xml:space="preserve"> </w:t>
      </w:r>
      <w:r w:rsidRPr="0021241F">
        <w:t xml:space="preserve">některé osoby stále nezbytná chráněná pracovní místa. Aby se zabránilo negativním aspektům, je důležité, aby se na chráněná pracovní místa </w:t>
      </w:r>
      <w:r w:rsidR="00487928" w:rsidRPr="0021241F">
        <w:t>v soukromých podnicích</w:t>
      </w:r>
      <w:r w:rsidR="00487928">
        <w:t xml:space="preserve"> </w:t>
      </w:r>
      <w:r w:rsidRPr="0021241F">
        <w:t xml:space="preserve">nepohlíželo jako na nekalou soutěž. </w:t>
      </w:r>
    </w:p>
    <w:p w:rsidR="0036086F" w:rsidRDefault="0036086F" w:rsidP="0036086F">
      <w:r w:rsidRPr="0021241F">
        <w:t>Flexjobs,</w:t>
      </w:r>
      <w:r w:rsidR="00DC1F04">
        <w:t xml:space="preserve"> </w:t>
      </w:r>
      <w:r w:rsidRPr="0021241F">
        <w:t>mentoři, osobní asistence v kombinaci s nezbytnými pomocnými prostředky jsou</w:t>
      </w:r>
      <w:r w:rsidR="00DC1F04">
        <w:t xml:space="preserve"> </w:t>
      </w:r>
      <w:r w:rsidRPr="0021241F">
        <w:t>tedy nejdůležitějšími nástroji, které mohou pomoci zdravotně postiže</w:t>
      </w:r>
      <w:r w:rsidR="00DC1F04">
        <w:softHyphen/>
      </w:r>
      <w:r w:rsidRPr="0021241F">
        <w:t xml:space="preserve">ným vstoupit a/nebo zůstat na trhu práce. Flexjobs jsou také pro některé </w:t>
      </w:r>
      <w:r w:rsidR="00487928">
        <w:t xml:space="preserve">OZP </w:t>
      </w:r>
      <w:r w:rsidRPr="0021241F">
        <w:t>vstupní bránou na běžný pracovní trh</w:t>
      </w:r>
      <w:r w:rsidR="00487928">
        <w:t>,</w:t>
      </w:r>
      <w:r w:rsidRPr="0021241F">
        <w:t xml:space="preserve"> jiným umožňují co nejlépe využívat dostupné zdroje. Informace</w:t>
      </w:r>
      <w:r w:rsidR="00DC1F04">
        <w:t xml:space="preserve"> </w:t>
      </w:r>
      <w:r w:rsidRPr="0021241F">
        <w:t xml:space="preserve">a rozšiřování informací </w:t>
      </w:r>
      <w:r w:rsidR="00487928">
        <w:t>o</w:t>
      </w:r>
      <w:r w:rsidRPr="0021241F">
        <w:t xml:space="preserve"> implementac</w:t>
      </w:r>
      <w:r w:rsidR="00487928">
        <w:t>i</w:t>
      </w:r>
      <w:r w:rsidRPr="0021241F">
        <w:t xml:space="preserve"> politik jsou nesmírně důležité pro zajištění</w:t>
      </w:r>
      <w:r w:rsidR="00DC1F04">
        <w:t xml:space="preserve"> </w:t>
      </w:r>
      <w:r w:rsidRPr="0021241F">
        <w:t xml:space="preserve">pozitivního výsledku. Konečně také vzdělávání a celoživotní vzdělávání zdravotně postižených osob jsou velmi důležitými prvky </w:t>
      </w:r>
      <w:r w:rsidR="00487928">
        <w:t>pro</w:t>
      </w:r>
      <w:r w:rsidRPr="0021241F">
        <w:t xml:space="preserve"> možnost</w:t>
      </w:r>
      <w:r w:rsidR="00487928">
        <w:t>i</w:t>
      </w:r>
      <w:r w:rsidRPr="0021241F">
        <w:t xml:space="preserve"> získání a udržení zaměstnání.</w:t>
      </w:r>
    </w:p>
    <w:p w:rsidR="0036086F" w:rsidRDefault="0036086F" w:rsidP="00487928">
      <w:pPr>
        <w:pStyle w:val="Textpoznpodarou"/>
      </w:pPr>
      <w:r w:rsidRPr="008E2BA6">
        <w:t>Alternativní cestou k integraci na trhu práce může být pro</w:t>
      </w:r>
      <w:r w:rsidR="00DC1F04">
        <w:t xml:space="preserve"> osoby se zdravotním postižením</w:t>
      </w:r>
      <w:r w:rsidR="00DC1F04" w:rsidRPr="00DC1F04">
        <w:rPr>
          <w:sz w:val="12"/>
          <w:szCs w:val="12"/>
        </w:rPr>
        <w:t xml:space="preserve"> </w:t>
      </w:r>
      <w:r w:rsidRPr="00487928">
        <w:rPr>
          <w:i/>
        </w:rPr>
        <w:t>samostatná</w:t>
      </w:r>
      <w:r w:rsidRPr="00DC1F04">
        <w:rPr>
          <w:i/>
          <w:sz w:val="12"/>
          <w:szCs w:val="12"/>
        </w:rPr>
        <w:t xml:space="preserve"> </w:t>
      </w:r>
      <w:r w:rsidRPr="00487928">
        <w:rPr>
          <w:i/>
        </w:rPr>
        <w:t>výdělečná činnost</w:t>
      </w:r>
      <w:r w:rsidRPr="008E2BA6">
        <w:t>, protože diskriminace a omezení dostupnosti, na které OZP naráží u</w:t>
      </w:r>
      <w:r w:rsidR="00DC1F04">
        <w:t xml:space="preserve"> </w:t>
      </w:r>
      <w:r w:rsidRPr="008E2BA6">
        <w:t>zaměstnavatelů, mohou být mnohem menším problémem.</w:t>
      </w:r>
      <w:r w:rsidR="00487928">
        <w:t xml:space="preserve"> </w:t>
      </w:r>
      <w:r w:rsidRPr="007A4896">
        <w:t>Dánsko neposkytuje intervence, které by bylo možné charakterizovat jako startovací pobídky specificky zaměřené</w:t>
      </w:r>
      <w:r w:rsidR="00DC1F04" w:rsidRPr="00DC1F04">
        <w:rPr>
          <w:sz w:val="12"/>
          <w:szCs w:val="12"/>
        </w:rPr>
        <w:t xml:space="preserve"> </w:t>
      </w:r>
      <w:r w:rsidRPr="007A4896">
        <w:t>na</w:t>
      </w:r>
      <w:r w:rsidRPr="00DC1F04">
        <w:rPr>
          <w:sz w:val="12"/>
          <w:szCs w:val="12"/>
        </w:rPr>
        <w:t xml:space="preserve"> </w:t>
      </w:r>
      <w:r w:rsidRPr="007A4896">
        <w:t>zdravotně</w:t>
      </w:r>
      <w:r w:rsidRPr="00DC1F04">
        <w:rPr>
          <w:sz w:val="12"/>
          <w:szCs w:val="12"/>
        </w:rPr>
        <w:t xml:space="preserve"> </w:t>
      </w:r>
      <w:r w:rsidRPr="007A4896">
        <w:t xml:space="preserve">postižené osoby. Míra </w:t>
      </w:r>
      <w:r>
        <w:t xml:space="preserve">samostatné </w:t>
      </w:r>
      <w:r w:rsidR="00487928">
        <w:t>výdělečně činnosti</w:t>
      </w:r>
      <w:r>
        <w:t xml:space="preserve"> je v Dánsku jedna z nejnižších v Evropě jak pro nepostižené lidi (5,7 %), tak </w:t>
      </w:r>
      <w:r w:rsidR="00487928">
        <w:t xml:space="preserve">i </w:t>
      </w:r>
      <w:r>
        <w:t xml:space="preserve">pro zdravotně postižené osoby (2,3 %). </w:t>
      </w:r>
    </w:p>
    <w:p w:rsidR="00DC1F04" w:rsidRDefault="00DC1F04" w:rsidP="00487928">
      <w:pPr>
        <w:pStyle w:val="Textpoznpodarou"/>
      </w:pPr>
    </w:p>
    <w:p w:rsidR="0036086F" w:rsidRPr="002C0AA7" w:rsidRDefault="00487928" w:rsidP="00487928">
      <w:pPr>
        <w:pStyle w:val="kurzva-bold"/>
        <w:rPr>
          <w:lang w:val="cs-CZ"/>
        </w:rPr>
      </w:pPr>
      <w:r w:rsidRPr="002C0AA7">
        <w:rPr>
          <w:lang w:val="cs-CZ"/>
        </w:rPr>
        <w:t>F</w:t>
      </w:r>
      <w:r w:rsidR="0036086F" w:rsidRPr="002C0AA7">
        <w:rPr>
          <w:lang w:val="cs-CZ"/>
        </w:rPr>
        <w:t>inancování</w:t>
      </w:r>
    </w:p>
    <w:p w:rsidR="0036086F" w:rsidRDefault="00DC1F04" w:rsidP="0036086F">
      <w:r>
        <w:t xml:space="preserve">Obce </w:t>
      </w:r>
      <w:r w:rsidR="0036086F">
        <w:t>spravují sociální dávky, nemocenské dávky a programy</w:t>
      </w:r>
      <w:r w:rsidR="00487928">
        <w:t xml:space="preserve"> pracovní rehabili</w:t>
      </w:r>
      <w:r>
        <w:softHyphen/>
      </w:r>
      <w:r w:rsidR="00487928">
        <w:t>tace a programy</w:t>
      </w:r>
      <w:r w:rsidR="0036086F">
        <w:t xml:space="preserve"> </w:t>
      </w:r>
      <w:r w:rsidR="00487928">
        <w:t xml:space="preserve">na podporu zaměstnávání. </w:t>
      </w:r>
      <w:r w:rsidR="0036086F" w:rsidRPr="00522C64">
        <w:t>Ze struktury financování vyplývá, že obce jsou finančně motivovány, aby se snažily zapojit nebo udržet lidi v zaměstnání nebo</w:t>
      </w:r>
      <w:r w:rsidR="00487928">
        <w:t xml:space="preserve"> pracovní</w:t>
      </w:r>
      <w:r w:rsidR="0036086F" w:rsidRPr="00522C64">
        <w:t xml:space="preserve"> rehabilitaci. Stát </w:t>
      </w:r>
      <w:r w:rsidR="0036086F">
        <w:t>refunduje</w:t>
      </w:r>
      <w:r w:rsidR="0036086F" w:rsidRPr="00522C64">
        <w:t xml:space="preserve"> obcím výdaje na aktivační opatření a rehabilitační dávky</w:t>
      </w:r>
      <w:r>
        <w:t xml:space="preserve"> </w:t>
      </w:r>
      <w:r w:rsidR="0036086F" w:rsidRPr="00522C64">
        <w:t xml:space="preserve">z 50 %, zatímco </w:t>
      </w:r>
      <w:r w:rsidR="0036086F">
        <w:t xml:space="preserve">pasivní dávky </w:t>
      </w:r>
      <w:r w:rsidR="0036086F" w:rsidRPr="00522C64">
        <w:t xml:space="preserve">hradí pouze z 35 %. Rehabilitační dávka může trvat maximálně 5 let. Nemocenské dávky jsou z 50 % refundovány po dobu jednoho roku; potom </w:t>
      </w:r>
      <w:r w:rsidR="00487928">
        <w:t xml:space="preserve">obce již žádnou náhradu nedostávají. </w:t>
      </w:r>
      <w:r w:rsidR="0036086F" w:rsidRPr="00522C64">
        <w:t xml:space="preserve">Zcela nejlepším výsledkem pro obec je dostat člověka do zaměstnání. Program Flexjob obcím zajišťuje úhradu </w:t>
      </w:r>
      <w:r w:rsidR="0036086F">
        <w:t xml:space="preserve">od státu ve výši </w:t>
      </w:r>
      <w:r w:rsidR="0036086F" w:rsidRPr="00522C64">
        <w:t>65 % výdajů na podpory mezd</w:t>
      </w:r>
      <w:r w:rsidR="0036086F">
        <w:t>.</w:t>
      </w:r>
    </w:p>
    <w:p w:rsidR="00A6005D" w:rsidRDefault="00A6005D" w:rsidP="009C7648">
      <w:pPr>
        <w:pStyle w:val="Nadpis1"/>
      </w:pPr>
      <w:r>
        <w:br/>
      </w:r>
    </w:p>
    <w:p w:rsidR="006A54F2" w:rsidRDefault="00A6005D" w:rsidP="00DC1F04">
      <w:pPr>
        <w:pStyle w:val="Nadpis1"/>
        <w:spacing w:after="480"/>
      </w:pPr>
      <w:r>
        <w:br w:type="page"/>
      </w:r>
      <w:bookmarkStart w:id="53" w:name="_Toc322945029"/>
      <w:r w:rsidR="009C7648">
        <w:lastRenderedPageBreak/>
        <w:t>Prameny</w:t>
      </w:r>
      <w:bookmarkEnd w:id="53"/>
    </w:p>
    <w:p w:rsidR="00DC1F04" w:rsidRDefault="009C7648" w:rsidP="00DC1F04">
      <w:pPr>
        <w:pStyle w:val="prameny"/>
        <w:spacing w:after="0"/>
        <w:jc w:val="both"/>
      </w:pPr>
      <w:proofErr w:type="gramStart"/>
      <w:r w:rsidRPr="008F481A">
        <w:rPr>
          <w:i/>
        </w:rPr>
        <w:t>Danish disability policy.</w:t>
      </w:r>
      <w:proofErr w:type="gramEnd"/>
      <w:r w:rsidR="00DC1F04">
        <w:rPr>
          <w:i/>
        </w:rPr>
        <w:t xml:space="preserve"> </w:t>
      </w:r>
      <w:proofErr w:type="gramStart"/>
      <w:r w:rsidRPr="008F481A">
        <w:rPr>
          <w:i/>
        </w:rPr>
        <w:t>Equal opportunities through dialogue.</w:t>
      </w:r>
      <w:proofErr w:type="gramEnd"/>
      <w:r>
        <w:t xml:space="preserve"> - Danish Disability Council 2002. </w:t>
      </w:r>
      <w:r w:rsidR="00DC1F04">
        <w:t>-</w:t>
      </w:r>
      <w:r>
        <w:t xml:space="preserve"> ISBN 87-90985-14-1. </w:t>
      </w:r>
    </w:p>
    <w:p w:rsidR="009C7648" w:rsidRPr="00DC1F04" w:rsidRDefault="00DC1F04" w:rsidP="00DC1F04">
      <w:pPr>
        <w:pStyle w:val="prameny"/>
        <w:spacing w:after="240"/>
        <w:jc w:val="both"/>
        <w:rPr>
          <w:lang w:val="de-DE"/>
        </w:rPr>
      </w:pPr>
      <w:r w:rsidRPr="00DC1F04">
        <w:rPr>
          <w:lang w:val="de-DE"/>
        </w:rPr>
        <w:t>D</w:t>
      </w:r>
      <w:r w:rsidR="009C7648" w:rsidRPr="00DC1F04">
        <w:rPr>
          <w:lang w:val="de-DE"/>
        </w:rPr>
        <w:t xml:space="preserve">ostupné z: </w:t>
      </w:r>
      <w:hyperlink r:id="rId12" w:history="1">
        <w:r w:rsidR="009C7648" w:rsidRPr="00DC1F04">
          <w:rPr>
            <w:rStyle w:val="Hypertextovodkaz"/>
            <w:lang w:val="de-DE"/>
          </w:rPr>
          <w:t>http://www.clh.dk/pjecer/danskhandicappolitik/disabilitypolicy.pdf</w:t>
        </w:r>
      </w:hyperlink>
    </w:p>
    <w:p w:rsidR="009C7648" w:rsidRDefault="009C7648" w:rsidP="00DC1F04">
      <w:pPr>
        <w:pStyle w:val="prameny"/>
        <w:spacing w:after="240"/>
        <w:jc w:val="both"/>
        <w:rPr>
          <w:kern w:val="36"/>
        </w:rPr>
      </w:pPr>
      <w:smartTag w:uri="urn:schemas-microsoft-com:office:smarttags" w:element="country-region">
        <w:smartTag w:uri="urn:schemas-microsoft-com:office:smarttags" w:element="place">
          <w:r>
            <w:rPr>
              <w:kern w:val="36"/>
            </w:rPr>
            <w:t>DENMARK</w:t>
          </w:r>
        </w:smartTag>
      </w:smartTag>
      <w:r>
        <w:rPr>
          <w:kern w:val="36"/>
        </w:rPr>
        <w:t xml:space="preserve">. </w:t>
      </w:r>
      <w:proofErr w:type="gramStart"/>
      <w:r>
        <w:rPr>
          <w:kern w:val="36"/>
        </w:rPr>
        <w:t>Ministry of Social Affairs.</w:t>
      </w:r>
      <w:proofErr w:type="gramEnd"/>
      <w:r>
        <w:rPr>
          <w:kern w:val="36"/>
        </w:rPr>
        <w:t xml:space="preserve"> </w:t>
      </w:r>
      <w:proofErr w:type="gramStart"/>
      <w:r w:rsidRPr="008F481A">
        <w:rPr>
          <w:i/>
          <w:kern w:val="36"/>
        </w:rPr>
        <w:t>Disability policy</w:t>
      </w:r>
      <w:r>
        <w:rPr>
          <w:i/>
          <w:kern w:val="36"/>
        </w:rPr>
        <w:t xml:space="preserve"> </w:t>
      </w:r>
      <w:r>
        <w:rPr>
          <w:kern w:val="36"/>
        </w:rPr>
        <w:t>[online].</w:t>
      </w:r>
      <w:proofErr w:type="gramEnd"/>
      <w:r>
        <w:rPr>
          <w:kern w:val="36"/>
        </w:rPr>
        <w:t xml:space="preserve"> </w:t>
      </w:r>
      <w:proofErr w:type="gramStart"/>
      <w:r>
        <w:rPr>
          <w:kern w:val="36"/>
        </w:rPr>
        <w:t>[cit. 5.10.11].</w:t>
      </w:r>
      <w:proofErr w:type="gramEnd"/>
      <w:r>
        <w:rPr>
          <w:kern w:val="36"/>
        </w:rPr>
        <w:t xml:space="preserve"> Dostupné z: </w:t>
      </w:r>
      <w:hyperlink r:id="rId13" w:history="1">
        <w:r w:rsidRPr="00EF1497">
          <w:rPr>
            <w:rStyle w:val="Hypertextovodkaz"/>
            <w:kern w:val="36"/>
          </w:rPr>
          <w:t>http://english.sm.dk/social-issues/disa</w:t>
        </w:r>
        <w:r w:rsidRPr="00EF1497">
          <w:rPr>
            <w:rStyle w:val="Hypertextovodkaz"/>
            <w:kern w:val="36"/>
          </w:rPr>
          <w:t>b</w:t>
        </w:r>
        <w:r w:rsidRPr="00EF1497">
          <w:rPr>
            <w:rStyle w:val="Hypertextovodkaz"/>
            <w:kern w:val="36"/>
          </w:rPr>
          <w:t>led/Sider/Start.aspx</w:t>
        </w:r>
      </w:hyperlink>
    </w:p>
    <w:p w:rsidR="009C7648" w:rsidRPr="00DC1F04" w:rsidRDefault="009C7648" w:rsidP="00DC1F04">
      <w:pPr>
        <w:pStyle w:val="prameny"/>
        <w:spacing w:after="240"/>
        <w:jc w:val="both"/>
        <w:rPr>
          <w:lang w:val="en-US"/>
        </w:rPr>
      </w:pPr>
      <w:proofErr w:type="gramStart"/>
      <w:r w:rsidRPr="008F481A">
        <w:rPr>
          <w:i/>
        </w:rPr>
        <w:t>C</w:t>
      </w:r>
      <w:r>
        <w:rPr>
          <w:i/>
        </w:rPr>
        <w:t>onsolidation Act on Social Pensions.</w:t>
      </w:r>
      <w:proofErr w:type="gramEnd"/>
      <w:r>
        <w:t xml:space="preserve"> In: </w:t>
      </w:r>
      <w:r w:rsidRPr="007F62C4">
        <w:t>Ministry of Social Affairs</w:t>
      </w:r>
      <w:r>
        <w:rPr>
          <w:i/>
          <w:kern w:val="36"/>
        </w:rPr>
        <w:t xml:space="preserve"> </w:t>
      </w:r>
      <w:r>
        <w:rPr>
          <w:kern w:val="36"/>
        </w:rPr>
        <w:t>[online].</w:t>
      </w:r>
      <w:r w:rsidR="002C0AA7">
        <w:t xml:space="preserve"> </w:t>
      </w:r>
      <w:proofErr w:type="gramStart"/>
      <w:r w:rsidRPr="00DC1F04">
        <w:rPr>
          <w:lang w:val="en-US"/>
        </w:rPr>
        <w:t>[cit. 4.11.2011].</w:t>
      </w:r>
      <w:proofErr w:type="gramEnd"/>
      <w:r w:rsidRPr="00DC1F04">
        <w:rPr>
          <w:lang w:val="en-US"/>
        </w:rPr>
        <w:t xml:space="preserve"> Dostupné z: </w:t>
      </w:r>
      <w:hyperlink r:id="rId14" w:history="1">
        <w:r w:rsidRPr="00DC1F04">
          <w:rPr>
            <w:rStyle w:val="Hypertextovodkaz"/>
            <w:lang w:val="en-US"/>
          </w:rPr>
          <w:t>http://english.sm.dk/ministryofsocialwelfare/legislation/</w:t>
        </w:r>
        <w:r w:rsidR="00DC1F04" w:rsidRPr="00DC1F04">
          <w:rPr>
            <w:rStyle w:val="Hypertextovodkaz"/>
            <w:lang w:val="en-US"/>
          </w:rPr>
          <w:t xml:space="preserve"> </w:t>
        </w:r>
        <w:r w:rsidRPr="00DC1F04">
          <w:rPr>
            <w:rStyle w:val="Hypertextovodkaz"/>
            <w:lang w:val="en-US"/>
          </w:rPr>
          <w:t>social_affairs/social_pensions/Sider/Start.aspx</w:t>
        </w:r>
      </w:hyperlink>
    </w:p>
    <w:p w:rsidR="009C7648" w:rsidRPr="00DC1F04" w:rsidRDefault="009C7648" w:rsidP="00DC1F04">
      <w:pPr>
        <w:pStyle w:val="prameny"/>
        <w:spacing w:after="240"/>
        <w:jc w:val="both"/>
        <w:rPr>
          <w:sz w:val="19"/>
          <w:szCs w:val="19"/>
          <w:lang w:val="de-DE"/>
        </w:rPr>
      </w:pPr>
      <w:proofErr w:type="gramStart"/>
      <w:r w:rsidRPr="008F481A">
        <w:rPr>
          <w:i/>
        </w:rPr>
        <w:t>Anticipatory pension</w:t>
      </w:r>
      <w:r>
        <w:t>.</w:t>
      </w:r>
      <w:proofErr w:type="gramEnd"/>
      <w:r>
        <w:t xml:space="preserve"> In: </w:t>
      </w:r>
      <w:r w:rsidRPr="007F62C4">
        <w:t>Ministry of Social Affairs</w:t>
      </w:r>
      <w:r>
        <w:rPr>
          <w:i/>
          <w:kern w:val="36"/>
        </w:rPr>
        <w:t xml:space="preserve"> </w:t>
      </w:r>
      <w:r>
        <w:rPr>
          <w:kern w:val="36"/>
        </w:rPr>
        <w:t>[online].</w:t>
      </w:r>
      <w:r>
        <w:t xml:space="preserve"> </w:t>
      </w:r>
      <w:r w:rsidRPr="002C0AA7">
        <w:rPr>
          <w:lang w:val="de-DE"/>
        </w:rPr>
        <w:t>[cit. 4.11.2011].</w:t>
      </w:r>
      <w:r w:rsidR="002C0AA7">
        <w:rPr>
          <w:lang w:val="de-DE"/>
        </w:rPr>
        <w:t xml:space="preserve"> </w:t>
      </w:r>
      <w:r w:rsidRPr="002C0AA7">
        <w:rPr>
          <w:lang w:val="de-DE"/>
        </w:rPr>
        <w:t xml:space="preserve">Dostupné z: </w:t>
      </w:r>
      <w:hyperlink r:id="rId15" w:history="1">
        <w:r w:rsidRPr="00DC1F04">
          <w:rPr>
            <w:rStyle w:val="Hypertextovodkaz"/>
            <w:sz w:val="19"/>
            <w:szCs w:val="19"/>
            <w:lang w:val="de-DE"/>
          </w:rPr>
          <w:t>http://english.sm.dk/ministryofsocialwelfare/keystatistics/anticipatorypension/Sider/</w:t>
        </w:r>
        <w:r w:rsidR="00DC1F04" w:rsidRPr="00DC1F04">
          <w:rPr>
            <w:rStyle w:val="Hypertextovodkaz"/>
            <w:sz w:val="19"/>
            <w:szCs w:val="19"/>
            <w:lang w:val="de-DE"/>
          </w:rPr>
          <w:t xml:space="preserve"> </w:t>
        </w:r>
        <w:r w:rsidRPr="00DC1F04">
          <w:rPr>
            <w:rStyle w:val="Hypertextovodkaz"/>
            <w:sz w:val="19"/>
            <w:szCs w:val="19"/>
            <w:lang w:val="de-DE"/>
          </w:rPr>
          <w:t>Start.aspx</w:t>
        </w:r>
      </w:hyperlink>
    </w:p>
    <w:p w:rsidR="009C7648" w:rsidRDefault="009C7648" w:rsidP="00DC1F04">
      <w:pPr>
        <w:pStyle w:val="prameny"/>
        <w:spacing w:after="240"/>
        <w:jc w:val="both"/>
        <w:rPr>
          <w:kern w:val="36"/>
        </w:rPr>
      </w:pPr>
      <w:proofErr w:type="gramStart"/>
      <w:r w:rsidRPr="004369D8">
        <w:rPr>
          <w:i/>
          <w:kern w:val="36"/>
        </w:rPr>
        <w:t>The Prinicples of Danish Disability Policy</w:t>
      </w:r>
      <w:r>
        <w:rPr>
          <w:kern w:val="36"/>
        </w:rPr>
        <w:t>.</w:t>
      </w:r>
      <w:proofErr w:type="gramEnd"/>
      <w:r>
        <w:rPr>
          <w:kern w:val="36"/>
        </w:rPr>
        <w:t xml:space="preserve"> In: </w:t>
      </w:r>
      <w:r w:rsidRPr="002077DF">
        <w:rPr>
          <w:kern w:val="36"/>
        </w:rPr>
        <w:t xml:space="preserve">Center for Ligebehandling </w:t>
      </w:r>
      <w:proofErr w:type="gramStart"/>
      <w:r w:rsidRPr="002077DF">
        <w:rPr>
          <w:kern w:val="36"/>
        </w:rPr>
        <w:t>af</w:t>
      </w:r>
      <w:proofErr w:type="gramEnd"/>
      <w:r w:rsidRPr="002077DF">
        <w:rPr>
          <w:kern w:val="36"/>
        </w:rPr>
        <w:t xml:space="preserve"> Handicappede</w:t>
      </w:r>
      <w:r>
        <w:rPr>
          <w:i/>
          <w:kern w:val="36"/>
        </w:rPr>
        <w:t xml:space="preserve"> </w:t>
      </w:r>
      <w:r>
        <w:rPr>
          <w:kern w:val="36"/>
        </w:rPr>
        <w:t xml:space="preserve">[online]. </w:t>
      </w:r>
      <w:proofErr w:type="gramStart"/>
      <w:r>
        <w:rPr>
          <w:kern w:val="36"/>
        </w:rPr>
        <w:t>2010 [cit. 5.10.11].</w:t>
      </w:r>
      <w:proofErr w:type="gramEnd"/>
      <w:r>
        <w:rPr>
          <w:kern w:val="36"/>
        </w:rPr>
        <w:t xml:space="preserve"> Dostupné z: </w:t>
      </w:r>
      <w:hyperlink r:id="rId16" w:history="1">
        <w:r w:rsidRPr="0069230D">
          <w:rPr>
            <w:rStyle w:val="Hypertextovodkaz"/>
            <w:kern w:val="36"/>
          </w:rPr>
          <w:t>http://www.clh.dk/?id</w:t>
        </w:r>
        <w:r w:rsidRPr="0069230D">
          <w:rPr>
            <w:rStyle w:val="Hypertextovodkaz"/>
            <w:kern w:val="36"/>
          </w:rPr>
          <w:t>=</w:t>
        </w:r>
        <w:r w:rsidRPr="0069230D">
          <w:rPr>
            <w:rStyle w:val="Hypertextovodkaz"/>
            <w:kern w:val="36"/>
          </w:rPr>
          <w:t>1229</w:t>
        </w:r>
      </w:hyperlink>
    </w:p>
    <w:p w:rsidR="009C7648" w:rsidRDefault="009C7648" w:rsidP="00F048F1">
      <w:pPr>
        <w:pStyle w:val="prameny"/>
        <w:spacing w:after="240"/>
        <w:jc w:val="both"/>
      </w:pPr>
      <w:proofErr w:type="gramStart"/>
      <w:r w:rsidRPr="004369D8">
        <w:rPr>
          <w:i/>
        </w:rPr>
        <w:t xml:space="preserve">The Local Government Reform </w:t>
      </w:r>
      <w:r w:rsidR="00F048F1">
        <w:rPr>
          <w:i/>
        </w:rPr>
        <w:t>-</w:t>
      </w:r>
      <w:r w:rsidRPr="004369D8">
        <w:rPr>
          <w:i/>
        </w:rPr>
        <w:t xml:space="preserve"> In Brief.</w:t>
      </w:r>
      <w:proofErr w:type="gramEnd"/>
      <w:r>
        <w:t xml:space="preserve"> </w:t>
      </w:r>
      <w:r w:rsidRPr="00DA4BF7">
        <w:t>Copenhagen</w:t>
      </w:r>
      <w:r>
        <w:t xml:space="preserve">: </w:t>
      </w:r>
      <w:r w:rsidRPr="00EC716F">
        <w:t>The Ministry of the Interior and Health</w:t>
      </w:r>
      <w:r w:rsidR="00DC1F04">
        <w:t xml:space="preserve">. </w:t>
      </w:r>
      <w:proofErr w:type="gramStart"/>
      <w:r>
        <w:t>ISBN</w:t>
      </w:r>
      <w:r w:rsidRPr="00EC716F">
        <w:t xml:space="preserve"> 87-7601-152-6</w:t>
      </w:r>
      <w:r>
        <w:t>.</w:t>
      </w:r>
      <w:proofErr w:type="gramEnd"/>
      <w:r>
        <w:t xml:space="preserve"> Dostupné také z: </w:t>
      </w:r>
      <w:hyperlink r:id="rId17" w:history="1">
        <w:r w:rsidRPr="008B36F4">
          <w:rPr>
            <w:rStyle w:val="Hypertextovodkaz"/>
          </w:rPr>
          <w:t>http://www.sum.dk/Aktuelt</w:t>
        </w:r>
        <w:r w:rsidR="00F048F1">
          <w:rPr>
            <w:rStyle w:val="Hypertextovodkaz"/>
          </w:rPr>
          <w:t xml:space="preserve"> </w:t>
        </w:r>
        <w:r w:rsidRPr="008B36F4">
          <w:rPr>
            <w:rStyle w:val="Hypertextovodkaz"/>
          </w:rPr>
          <w:t>/Publikationer/Publikationer_IN/~/media/Filer-Publikationer-IN/English/2006/The-local-government-reform-in%20brief/local-government-reform-in-brief.ashx</w:t>
        </w:r>
      </w:hyperlink>
    </w:p>
    <w:p w:rsidR="00F048F1" w:rsidRDefault="009C7648" w:rsidP="00F048F1">
      <w:pPr>
        <w:pStyle w:val="prameny"/>
        <w:spacing w:after="0"/>
        <w:jc w:val="both"/>
      </w:pPr>
      <w:proofErr w:type="gramStart"/>
      <w:r w:rsidRPr="004369D8">
        <w:rPr>
          <w:i/>
        </w:rPr>
        <w:t>Pathways for Disabled Students to Tertiary Education and Employment.</w:t>
      </w:r>
      <w:proofErr w:type="gramEnd"/>
      <w:r w:rsidRPr="004369D8">
        <w:rPr>
          <w:i/>
        </w:rPr>
        <w:t xml:space="preserve"> </w:t>
      </w:r>
      <w:proofErr w:type="gramStart"/>
      <w:r w:rsidRPr="004369D8">
        <w:rPr>
          <w:i/>
        </w:rPr>
        <w:t xml:space="preserve">Country report, </w:t>
      </w:r>
      <w:smartTag w:uri="urn:schemas-microsoft-com:office:smarttags" w:element="place">
        <w:smartTag w:uri="urn:schemas-microsoft-com:office:smarttags" w:element="country-region">
          <w:r w:rsidRPr="004369D8">
            <w:rPr>
              <w:i/>
            </w:rPr>
            <w:t>Denmark</w:t>
          </w:r>
        </w:smartTag>
      </w:smartTag>
      <w:r w:rsidRPr="004369D8">
        <w:rPr>
          <w:i/>
        </w:rPr>
        <w:t>.</w:t>
      </w:r>
      <w:proofErr w:type="gramEnd"/>
      <w:r w:rsidRPr="001F7FB5">
        <w:t xml:space="preserve"> </w:t>
      </w:r>
      <w:proofErr w:type="gramStart"/>
      <w:r>
        <w:t>E</w:t>
      </w:r>
      <w:r w:rsidRPr="001F7FB5">
        <w:t>DU/EDPC</w:t>
      </w:r>
      <w:r>
        <w:t>,</w:t>
      </w:r>
      <w:r w:rsidRPr="001F7FB5">
        <w:t xml:space="preserve"> 2009.</w:t>
      </w:r>
      <w:proofErr w:type="gramEnd"/>
      <w:r w:rsidRPr="001F7FB5">
        <w:t xml:space="preserve"> </w:t>
      </w:r>
    </w:p>
    <w:p w:rsidR="009C7648" w:rsidRPr="001F7FB5" w:rsidRDefault="009C7648" w:rsidP="00F048F1">
      <w:pPr>
        <w:pStyle w:val="prameny"/>
        <w:spacing w:after="240"/>
        <w:jc w:val="both"/>
      </w:pPr>
      <w:r>
        <w:t xml:space="preserve">Dostupné také z: </w:t>
      </w:r>
      <w:hyperlink r:id="rId18" w:history="1">
        <w:r w:rsidRPr="003B4FE3">
          <w:rPr>
            <w:rStyle w:val="Hypertextovodkaz"/>
          </w:rPr>
          <w:t>http://www.oecd.org/dataoecd/25/48/47472268.pdf</w:t>
        </w:r>
      </w:hyperlink>
    </w:p>
    <w:p w:rsidR="009C7648" w:rsidRPr="007F6EBD" w:rsidRDefault="009C7648" w:rsidP="00F048F1">
      <w:pPr>
        <w:pStyle w:val="prameny"/>
        <w:spacing w:after="240"/>
        <w:jc w:val="both"/>
        <w:rPr>
          <w:szCs w:val="20"/>
        </w:rPr>
      </w:pPr>
      <w:proofErr w:type="gramStart"/>
      <w:r w:rsidRPr="004369D8">
        <w:rPr>
          <w:i/>
        </w:rPr>
        <w:t xml:space="preserve">Definition of Disability in </w:t>
      </w:r>
      <w:smartTag w:uri="urn:schemas-microsoft-com:office:smarttags" w:element="place">
        <w:r w:rsidRPr="004369D8">
          <w:rPr>
            <w:i/>
          </w:rPr>
          <w:t>Europe</w:t>
        </w:r>
      </w:smartTag>
      <w:r w:rsidRPr="004369D8">
        <w:rPr>
          <w:i/>
        </w:rPr>
        <w:t>.</w:t>
      </w:r>
      <w:proofErr w:type="gramEnd"/>
      <w:r w:rsidRPr="004369D8">
        <w:rPr>
          <w:i/>
        </w:rPr>
        <w:t xml:space="preserve"> </w:t>
      </w:r>
      <w:proofErr w:type="gramStart"/>
      <w:r w:rsidRPr="004369D8">
        <w:rPr>
          <w:i/>
        </w:rPr>
        <w:t>A Comparative Analysis.</w:t>
      </w:r>
      <w:proofErr w:type="gramEnd"/>
      <w:r>
        <w:t xml:space="preserve"> </w:t>
      </w:r>
      <w:smartTag w:uri="urn:schemas-microsoft-com:office:smarttags" w:element="City">
        <w:smartTag w:uri="urn:schemas-microsoft-com:office:smarttags" w:element="place">
          <w:r>
            <w:t>Brussels</w:t>
          </w:r>
        </w:smartTag>
      </w:smartTag>
      <w:r>
        <w:t xml:space="preserve">: European Commission, 2002. </w:t>
      </w:r>
      <w:proofErr w:type="gramStart"/>
      <w:r>
        <w:t>[cit. 3.11.2011].</w:t>
      </w:r>
      <w:proofErr w:type="gramEnd"/>
      <w:r>
        <w:t xml:space="preserve"> Dostupné také z: </w:t>
      </w:r>
      <w:hyperlink r:id="rId19" w:history="1">
        <w:r w:rsidRPr="00B27D53">
          <w:rPr>
            <w:rStyle w:val="Hypertextovodkaz"/>
          </w:rPr>
          <w:t>http://www.ozida.gov.tr/</w:t>
        </w:r>
        <w:r w:rsidR="00F048F1">
          <w:rPr>
            <w:rStyle w:val="Hypertextovodkaz"/>
          </w:rPr>
          <w:t xml:space="preserve"> </w:t>
        </w:r>
        <w:r w:rsidRPr="00B27D53">
          <w:rPr>
            <w:rStyle w:val="Hypertextovodkaz"/>
          </w:rPr>
          <w:t>raporlar/</w:t>
        </w:r>
        <w:r w:rsidRPr="00B27D53">
          <w:rPr>
            <w:rStyle w:val="Hypertextovodkaz"/>
          </w:rPr>
          <w:t>u</w:t>
        </w:r>
        <w:r w:rsidRPr="00B27D53">
          <w:rPr>
            <w:rStyle w:val="Hypertextovodkaz"/>
          </w:rPr>
          <w:t>luslararasi/ab/ABdokumanlar/definitionofdisabilityineuropa.pdf</w:t>
        </w:r>
      </w:hyperlink>
    </w:p>
    <w:p w:rsidR="009C7648" w:rsidRPr="00F048F1" w:rsidRDefault="009C7648" w:rsidP="00F048F1">
      <w:pPr>
        <w:pStyle w:val="prameny"/>
        <w:spacing w:after="240"/>
        <w:jc w:val="both"/>
        <w:rPr>
          <w:lang w:val="en-US"/>
        </w:rPr>
      </w:pPr>
      <w:proofErr w:type="gramStart"/>
      <w:r w:rsidRPr="005207ED">
        <w:rPr>
          <w:caps/>
        </w:rPr>
        <w:t xml:space="preserve">Datta Gupta, </w:t>
      </w:r>
      <w:r w:rsidRPr="005863CA">
        <w:t>Nabanita</w:t>
      </w:r>
      <w:r>
        <w:t xml:space="preserve"> and </w:t>
      </w:r>
      <w:r w:rsidRPr="005863CA">
        <w:t>Mona L</w:t>
      </w:r>
      <w:r w:rsidRPr="005207ED">
        <w:rPr>
          <w:caps/>
        </w:rPr>
        <w:t>arsen</w:t>
      </w:r>
      <w:r>
        <w:t>.</w:t>
      </w:r>
      <w:proofErr w:type="gramEnd"/>
      <w:r>
        <w:t xml:space="preserve"> </w:t>
      </w:r>
      <w:proofErr w:type="gramStart"/>
      <w:r w:rsidRPr="005207ED">
        <w:rPr>
          <w:i/>
        </w:rPr>
        <w:t xml:space="preserve">Evaluating Labour Market Effects of Wage Subsidies for the Disabled </w:t>
      </w:r>
      <w:r w:rsidR="00F048F1">
        <w:rPr>
          <w:i/>
        </w:rPr>
        <w:t>-</w:t>
      </w:r>
      <w:r w:rsidRPr="005207ED">
        <w:rPr>
          <w:i/>
        </w:rPr>
        <w:t xml:space="preserve"> the Danish Flexjob Scheme</w:t>
      </w:r>
      <w:r>
        <w:rPr>
          <w:i/>
        </w:rPr>
        <w:t>.</w:t>
      </w:r>
      <w:proofErr w:type="gramEnd"/>
      <w:r w:rsidR="002C0AA7">
        <w:rPr>
          <w:i/>
        </w:rPr>
        <w:t xml:space="preserve"> </w:t>
      </w:r>
      <w:proofErr w:type="gramStart"/>
      <w:r w:rsidRPr="0066766F">
        <w:t>The Danish National Centre for Social Research</w:t>
      </w:r>
      <w:r>
        <w:t>,</w:t>
      </w:r>
      <w:r w:rsidR="002C0AA7">
        <w:t xml:space="preserve"> </w:t>
      </w:r>
      <w:r w:rsidRPr="0066766F">
        <w:t>2010</w:t>
      </w:r>
      <w:r>
        <w:t>.</w:t>
      </w:r>
      <w:proofErr w:type="gramEnd"/>
      <w:r>
        <w:t xml:space="preserve"> </w:t>
      </w:r>
      <w:r w:rsidRPr="00F048F1">
        <w:rPr>
          <w:lang w:val="en-US"/>
        </w:rPr>
        <w:t xml:space="preserve">Dostupné z: </w:t>
      </w:r>
      <w:hyperlink r:id="rId20" w:history="1">
        <w:r w:rsidRPr="00F048F1">
          <w:rPr>
            <w:rStyle w:val="Hypertextovodkaz"/>
            <w:lang w:val="en-US"/>
          </w:rPr>
          <w:t>http://www.sfi.dk/Default.aspx?ID=4844&amp;</w:t>
        </w:r>
        <w:r w:rsidR="00F048F1" w:rsidRPr="00F048F1">
          <w:rPr>
            <w:rStyle w:val="Hypertextovodkaz"/>
            <w:lang w:val="en-US"/>
          </w:rPr>
          <w:t xml:space="preserve"> </w:t>
        </w:r>
        <w:r w:rsidRPr="00F048F1">
          <w:rPr>
            <w:rStyle w:val="Hypertextovodkaz"/>
            <w:lang w:val="en-US"/>
          </w:rPr>
          <w:t>Action=1&amp;NewsId=2854&amp;PID=10056</w:t>
        </w:r>
      </w:hyperlink>
    </w:p>
    <w:p w:rsidR="009C7648" w:rsidRDefault="009C7648" w:rsidP="00F048F1">
      <w:pPr>
        <w:pStyle w:val="prameny"/>
        <w:spacing w:after="240"/>
        <w:jc w:val="both"/>
      </w:pPr>
      <w:r w:rsidRPr="005207ED">
        <w:rPr>
          <w:caps/>
        </w:rPr>
        <w:t>Bredgaard</w:t>
      </w:r>
      <w:proofErr w:type="gramStart"/>
      <w:r w:rsidRPr="005207ED">
        <w:rPr>
          <w:caps/>
        </w:rPr>
        <w:t>,</w:t>
      </w:r>
      <w:r w:rsidRPr="00840D7F">
        <w:t>Thomas</w:t>
      </w:r>
      <w:proofErr w:type="gramEnd"/>
      <w:r>
        <w:t>,</w:t>
      </w:r>
      <w:r w:rsidRPr="00840D7F">
        <w:t xml:space="preserve"> Flemming </w:t>
      </w:r>
      <w:r w:rsidRPr="005207ED">
        <w:rPr>
          <w:caps/>
        </w:rPr>
        <w:t>Larsen</w:t>
      </w:r>
      <w:r w:rsidRPr="00840D7F">
        <w:t>,</w:t>
      </w:r>
      <w:r w:rsidR="00F048F1">
        <w:t xml:space="preserve"> </w:t>
      </w:r>
      <w:r w:rsidRPr="00840D7F">
        <w:t xml:space="preserve">Per Kongshøj </w:t>
      </w:r>
      <w:r w:rsidRPr="005207ED">
        <w:rPr>
          <w:caps/>
        </w:rPr>
        <w:t>Madsen</w:t>
      </w:r>
      <w:r>
        <w:rPr>
          <w:caps/>
        </w:rPr>
        <w:t xml:space="preserve"> </w:t>
      </w:r>
      <w:r w:rsidRPr="005207ED">
        <w:t>and</w:t>
      </w:r>
      <w:r w:rsidRPr="00840D7F">
        <w:t xml:space="preserve"> Stine </w:t>
      </w:r>
      <w:r w:rsidRPr="005207ED">
        <w:rPr>
          <w:caps/>
        </w:rPr>
        <w:t>Rasmussen</w:t>
      </w:r>
      <w:r>
        <w:t xml:space="preserve">. </w:t>
      </w:r>
      <w:proofErr w:type="gramStart"/>
      <w:r w:rsidRPr="005207ED">
        <w:rPr>
          <w:i/>
        </w:rPr>
        <w:t xml:space="preserve">Flexicurity and atypical employment in </w:t>
      </w:r>
      <w:smartTag w:uri="urn:schemas-microsoft-com:office:smarttags" w:element="place">
        <w:smartTag w:uri="urn:schemas-microsoft-com:office:smarttags" w:element="country-region">
          <w:r w:rsidRPr="005207ED">
            <w:rPr>
              <w:i/>
            </w:rPr>
            <w:t>Denmark</w:t>
          </w:r>
        </w:smartTag>
      </w:smartTag>
      <w:r w:rsidRPr="005207ED">
        <w:rPr>
          <w:i/>
        </w:rPr>
        <w:t>.</w:t>
      </w:r>
      <w:proofErr w:type="gramEnd"/>
      <w:r>
        <w:t xml:space="preserve"> </w:t>
      </w:r>
      <w:smartTag w:uri="urn:schemas-microsoft-com:office:smarttags" w:element="place">
        <w:r>
          <w:t>Aalborg</w:t>
        </w:r>
      </w:smartTag>
      <w:r>
        <w:t xml:space="preserve">: Centre for Labour Market Research 2009. </w:t>
      </w:r>
      <w:r w:rsidRPr="00840D7F">
        <w:t>ISBN: 978-87-92174-70-3</w:t>
      </w:r>
      <w:r>
        <w:t xml:space="preserve">. Dostupné také z: </w:t>
      </w:r>
      <w:hyperlink r:id="rId21" w:history="1">
        <w:r w:rsidRPr="0049399A">
          <w:rPr>
            <w:rStyle w:val="Hypertextovodkaz"/>
          </w:rPr>
          <w:t>http://www.epa.aau.dk/fileadmin/user_upload/conniek/Dansk/Research_papers/2009-1-Kongshoej_m-fl.pdf</w:t>
        </w:r>
      </w:hyperlink>
    </w:p>
    <w:p w:rsidR="009C7648" w:rsidRDefault="009C7648" w:rsidP="00F048F1">
      <w:pPr>
        <w:pStyle w:val="prameny"/>
        <w:spacing w:after="240"/>
        <w:jc w:val="both"/>
      </w:pPr>
      <w:r w:rsidRPr="005207ED">
        <w:rPr>
          <w:i/>
        </w:rPr>
        <w:t>Rehabilitation and integration</w:t>
      </w:r>
      <w:r w:rsidR="00F048F1">
        <w:rPr>
          <w:i/>
        </w:rPr>
        <w:t xml:space="preserve"> </w:t>
      </w:r>
      <w:r w:rsidRPr="005207ED">
        <w:rPr>
          <w:i/>
        </w:rPr>
        <w:t>of people with disabilities: policy and legislation.</w:t>
      </w:r>
      <w:r>
        <w:t xml:space="preserve"> Strasbourg: Council of Europe,</w:t>
      </w:r>
      <w:r w:rsidR="00F048F1">
        <w:t xml:space="preserve"> </w:t>
      </w:r>
      <w:r>
        <w:t xml:space="preserve">2003. </w:t>
      </w:r>
      <w:proofErr w:type="gramStart"/>
      <w:r>
        <w:t>ISBN 92-871-5123-7.</w:t>
      </w:r>
      <w:proofErr w:type="gramEnd"/>
      <w:r>
        <w:t xml:space="preserve"> Dostupné také z: </w:t>
      </w:r>
      <w:hyperlink r:id="rId22" w:history="1">
        <w:r w:rsidRPr="007C4E95">
          <w:rPr>
            <w:rStyle w:val="Hypertextovodkaz"/>
          </w:rPr>
          <w:t>http://www.coe.int/t/e/social_cohesion/soc-sp/7th%20edition%20legislation%20E%</w:t>
        </w:r>
        <w:r w:rsidR="00F048F1">
          <w:rPr>
            <w:rStyle w:val="Hypertextovodkaz"/>
          </w:rPr>
          <w:t xml:space="preserve"> </w:t>
        </w:r>
        <w:r w:rsidRPr="007C4E95">
          <w:rPr>
            <w:rStyle w:val="Hypertextovodkaz"/>
          </w:rPr>
          <w:t>20in%20color.pdf</w:t>
        </w:r>
      </w:hyperlink>
    </w:p>
    <w:p w:rsidR="00F048F1" w:rsidRDefault="009C7648" w:rsidP="00F048F1">
      <w:pPr>
        <w:pStyle w:val="prameny"/>
        <w:spacing w:after="0"/>
        <w:jc w:val="both"/>
      </w:pPr>
      <w:r w:rsidRPr="002253A9">
        <w:t>J</w:t>
      </w:r>
      <w:r w:rsidRPr="005207ED">
        <w:rPr>
          <w:caps/>
        </w:rPr>
        <w:t xml:space="preserve">uliussen, </w:t>
      </w:r>
      <w:r>
        <w:t>Irene</w:t>
      </w:r>
      <w:r w:rsidRPr="002253A9">
        <w:t>.</w:t>
      </w:r>
      <w:r>
        <w:t xml:space="preserve"> </w:t>
      </w:r>
      <w:r w:rsidRPr="005207ED">
        <w:rPr>
          <w:i/>
        </w:rPr>
        <w:t>Danish</w:t>
      </w:r>
      <w:r w:rsidR="00F048F1">
        <w:rPr>
          <w:i/>
        </w:rPr>
        <w:t xml:space="preserve"> </w:t>
      </w:r>
      <w:r w:rsidRPr="005207ED">
        <w:rPr>
          <w:i/>
        </w:rPr>
        <w:t>work ability method „Best practice“.</w:t>
      </w:r>
      <w:r w:rsidRPr="002253A9">
        <w:t xml:space="preserve"> Socialfaglig Undervisning </w:t>
      </w:r>
      <w:proofErr w:type="gramStart"/>
      <w:r w:rsidRPr="002253A9">
        <w:t>og</w:t>
      </w:r>
      <w:proofErr w:type="gramEnd"/>
      <w:r w:rsidRPr="002253A9">
        <w:t xml:space="preserve"> Konsultation,</w:t>
      </w:r>
      <w:r w:rsidR="00F048F1">
        <w:t xml:space="preserve"> </w:t>
      </w:r>
      <w:r w:rsidRPr="002253A9">
        <w:t>SUK</w:t>
      </w:r>
      <w:r>
        <w:t>,</w:t>
      </w:r>
      <w:r w:rsidRPr="002253A9">
        <w:t xml:space="preserve"> 2010</w:t>
      </w:r>
      <w:r>
        <w:t xml:space="preserve">. </w:t>
      </w:r>
      <w:proofErr w:type="gramStart"/>
      <w:r>
        <w:t>[cit. 11.11.2011].</w:t>
      </w:r>
      <w:proofErr w:type="gramEnd"/>
      <w:r>
        <w:t xml:space="preserve"> </w:t>
      </w:r>
    </w:p>
    <w:p w:rsidR="009C7648" w:rsidRPr="00935435" w:rsidRDefault="009C7648" w:rsidP="00DC1F04">
      <w:pPr>
        <w:pStyle w:val="prameny"/>
        <w:jc w:val="both"/>
        <w:rPr>
          <w:lang w:val="en-US"/>
        </w:rPr>
      </w:pPr>
      <w:r w:rsidRPr="00935435">
        <w:rPr>
          <w:lang w:val="en-US"/>
        </w:rPr>
        <w:t xml:space="preserve">Dostupné z: </w:t>
      </w:r>
      <w:hyperlink r:id="rId23" w:history="1">
        <w:r w:rsidRPr="00935435">
          <w:rPr>
            <w:rStyle w:val="Hypertextovodkaz"/>
            <w:lang w:val="en-US"/>
          </w:rPr>
          <w:t>http://www.vates.fi/en</w:t>
        </w:r>
      </w:hyperlink>
    </w:p>
    <w:p w:rsidR="009C7648" w:rsidRPr="00310A21" w:rsidRDefault="00F048F1" w:rsidP="00F048F1">
      <w:pPr>
        <w:pStyle w:val="prameny"/>
        <w:spacing w:after="240"/>
        <w:jc w:val="both"/>
      </w:pPr>
      <w:r>
        <w:br w:type="page"/>
      </w:r>
      <w:proofErr w:type="gramStart"/>
      <w:r w:rsidR="009C7648" w:rsidRPr="00310A21">
        <w:lastRenderedPageBreak/>
        <w:t>H</w:t>
      </w:r>
      <w:r w:rsidR="009C7648" w:rsidRPr="005207ED">
        <w:rPr>
          <w:caps/>
        </w:rPr>
        <w:t>øgelund</w:t>
      </w:r>
      <w:r w:rsidR="009C7648">
        <w:t xml:space="preserve">, </w:t>
      </w:r>
      <w:r w:rsidR="009C7648" w:rsidRPr="00310A21">
        <w:t>Jan</w:t>
      </w:r>
      <w:r w:rsidR="002C0AA7">
        <w:t xml:space="preserve"> </w:t>
      </w:r>
      <w:r w:rsidR="009C7648">
        <w:t>and</w:t>
      </w:r>
      <w:r w:rsidR="009C7648" w:rsidRPr="00310A21">
        <w:t xml:space="preserve"> Anders H</w:t>
      </w:r>
      <w:r w:rsidR="009C7648" w:rsidRPr="005207ED">
        <w:rPr>
          <w:caps/>
        </w:rPr>
        <w:t>olm</w:t>
      </w:r>
      <w:r w:rsidR="009C7648" w:rsidRPr="00310A21">
        <w:t>.</w:t>
      </w:r>
      <w:proofErr w:type="gramEnd"/>
      <w:r w:rsidR="009C7648">
        <w:t xml:space="preserve"> </w:t>
      </w:r>
      <w:proofErr w:type="gramStart"/>
      <w:r w:rsidR="009C7648" w:rsidRPr="005207ED">
        <w:rPr>
          <w:i/>
        </w:rPr>
        <w:t>Long-Run Employment Effects of Vocational Rehabilitation.</w:t>
      </w:r>
      <w:proofErr w:type="gramEnd"/>
      <w:r w:rsidR="009C7648" w:rsidRPr="00310A21">
        <w:t xml:space="preserve"> </w:t>
      </w:r>
      <w:smartTag w:uri="urn:schemas-microsoft-com:office:smarttags" w:element="City">
        <w:smartTag w:uri="urn:schemas-microsoft-com:office:smarttags" w:element="place">
          <w:r w:rsidR="009C7648">
            <w:t>Copenhagen</w:t>
          </w:r>
        </w:smartTag>
      </w:smartTag>
      <w:r w:rsidR="009C7648">
        <w:t>:</w:t>
      </w:r>
      <w:r w:rsidR="009C7648" w:rsidRPr="00310A21">
        <w:t xml:space="preserve"> The Danish National Centre for Social Research</w:t>
      </w:r>
      <w:r w:rsidR="009C7648">
        <w:t>,</w:t>
      </w:r>
      <w:r w:rsidR="009C7648" w:rsidRPr="00310A21">
        <w:t xml:space="preserve"> 2011.</w:t>
      </w:r>
      <w:r w:rsidR="002C0AA7">
        <w:t xml:space="preserve"> </w:t>
      </w:r>
      <w:proofErr w:type="gramStart"/>
      <w:r w:rsidR="009C7648">
        <w:t>[cit. 16.11.11].</w:t>
      </w:r>
      <w:proofErr w:type="gramEnd"/>
      <w:r w:rsidR="009C7648">
        <w:t xml:space="preserve"> Dostupné z: </w:t>
      </w:r>
      <w:hyperlink r:id="rId24" w:history="1">
        <w:r w:rsidR="009C7648" w:rsidRPr="00AA1606">
          <w:rPr>
            <w:rStyle w:val="Hypertextovodkaz"/>
            <w:szCs w:val="20"/>
          </w:rPr>
          <w:t>http://www.sfi.dk/Default.aspx?ID=4844&amp;Action=1&amp;</w:t>
        </w:r>
        <w:r>
          <w:rPr>
            <w:rStyle w:val="Hypertextovodkaz"/>
            <w:szCs w:val="20"/>
          </w:rPr>
          <w:t xml:space="preserve"> </w:t>
        </w:r>
        <w:r w:rsidR="009C7648" w:rsidRPr="00AA1606">
          <w:rPr>
            <w:rStyle w:val="Hypertextovodkaz"/>
            <w:szCs w:val="20"/>
          </w:rPr>
          <w:t>NewsId=2928&amp;PID=10056</w:t>
        </w:r>
      </w:hyperlink>
    </w:p>
    <w:p w:rsidR="009C7648" w:rsidRPr="00453FF0" w:rsidRDefault="009C7648" w:rsidP="00F048F1">
      <w:pPr>
        <w:pStyle w:val="prameny"/>
        <w:spacing w:after="240"/>
        <w:jc w:val="both"/>
      </w:pPr>
      <w:r w:rsidRPr="005207ED">
        <w:rPr>
          <w:i/>
          <w:kern w:val="36"/>
          <w:lang w:val="en"/>
        </w:rPr>
        <w:t xml:space="preserve">Sickness, Disability and Work: Breaking the Barriers. Vol. 3: </w:t>
      </w:r>
      <w:smartTag w:uri="urn:schemas-microsoft-com:office:smarttags" w:element="country-region">
        <w:r w:rsidRPr="005207ED">
          <w:rPr>
            <w:i/>
          </w:rPr>
          <w:t>Denmark</w:t>
        </w:r>
      </w:smartTag>
      <w:r w:rsidRPr="005207ED">
        <w:rPr>
          <w:i/>
        </w:rPr>
        <w:t xml:space="preserve">, </w:t>
      </w:r>
      <w:smartTag w:uri="urn:schemas-microsoft-com:office:smarttags" w:element="country-region">
        <w:r w:rsidRPr="005207ED">
          <w:rPr>
            <w:i/>
          </w:rPr>
          <w:t>Finland</w:t>
        </w:r>
      </w:smartTag>
      <w:r w:rsidRPr="005207ED">
        <w:rPr>
          <w:i/>
        </w:rPr>
        <w:t xml:space="preserve">, </w:t>
      </w:r>
      <w:smartTag w:uri="urn:schemas-microsoft-com:office:smarttags" w:element="country-region">
        <w:r w:rsidRPr="005207ED">
          <w:rPr>
            <w:i/>
          </w:rPr>
          <w:t>Ireland</w:t>
        </w:r>
      </w:smartTag>
      <w:r w:rsidRPr="005207ED">
        <w:rPr>
          <w:i/>
        </w:rPr>
        <w:t xml:space="preserve"> and the </w:t>
      </w:r>
      <w:smartTag w:uri="urn:schemas-microsoft-com:office:smarttags" w:element="country-region">
        <w:smartTag w:uri="urn:schemas-microsoft-com:office:smarttags" w:element="place">
          <w:r w:rsidRPr="005207ED">
            <w:rPr>
              <w:i/>
            </w:rPr>
            <w:t>Netherlands</w:t>
          </w:r>
        </w:smartTag>
      </w:smartTag>
      <w:r>
        <w:t xml:space="preserve">. </w:t>
      </w:r>
      <w:smartTag w:uri="urn:schemas-microsoft-com:office:smarttags" w:element="City">
        <w:smartTag w:uri="urn:schemas-microsoft-com:office:smarttags" w:element="place">
          <w:r w:rsidRPr="00F45406">
            <w:rPr>
              <w:szCs w:val="20"/>
              <w:lang w:val="en"/>
            </w:rPr>
            <w:t>Paris</w:t>
          </w:r>
        </w:smartTag>
      </w:smartTag>
      <w:r>
        <w:rPr>
          <w:szCs w:val="20"/>
          <w:lang w:val="en"/>
        </w:rPr>
        <w:t>:</w:t>
      </w:r>
      <w:r w:rsidRPr="00F45406">
        <w:rPr>
          <w:szCs w:val="20"/>
          <w:lang w:val="en"/>
        </w:rPr>
        <w:t xml:space="preserve"> OECD</w:t>
      </w:r>
      <w:r>
        <w:rPr>
          <w:szCs w:val="20"/>
          <w:lang w:val="en"/>
        </w:rPr>
        <w:t>,</w:t>
      </w:r>
      <w:r w:rsidRPr="00F45406">
        <w:rPr>
          <w:szCs w:val="20"/>
          <w:lang w:val="en"/>
        </w:rPr>
        <w:t xml:space="preserve"> 2010.</w:t>
      </w:r>
      <w:r>
        <w:rPr>
          <w:szCs w:val="20"/>
          <w:lang w:val="en"/>
        </w:rPr>
        <w:t xml:space="preserve"> </w:t>
      </w:r>
      <w:r w:rsidRPr="00F45406">
        <w:t>ISBN 978-92-64-04968-0</w:t>
      </w:r>
    </w:p>
    <w:p w:rsidR="009C7648" w:rsidRDefault="009C7648" w:rsidP="00F048F1">
      <w:pPr>
        <w:pStyle w:val="prameny"/>
        <w:spacing w:after="240"/>
        <w:jc w:val="both"/>
        <w:rPr>
          <w:szCs w:val="20"/>
        </w:rPr>
      </w:pPr>
      <w:proofErr w:type="gramStart"/>
      <w:r w:rsidRPr="00604622">
        <w:rPr>
          <w:caps/>
        </w:rPr>
        <w:t>Pons Rotgera</w:t>
      </w:r>
      <w:r>
        <w:t xml:space="preserve">, </w:t>
      </w:r>
      <w:r w:rsidRPr="00F45565">
        <w:t>Gabriel</w:t>
      </w:r>
      <w:r w:rsidR="002C0AA7">
        <w:t xml:space="preserve"> </w:t>
      </w:r>
      <w:r w:rsidRPr="00F45565">
        <w:t xml:space="preserve">and Jacob </w:t>
      </w:r>
      <w:r w:rsidRPr="00604622">
        <w:rPr>
          <w:caps/>
        </w:rPr>
        <w:t>Nielsen Arendt</w:t>
      </w:r>
      <w:r>
        <w:t>.</w:t>
      </w:r>
      <w:proofErr w:type="gramEnd"/>
      <w:r>
        <w:t xml:space="preserve"> </w:t>
      </w:r>
      <w:proofErr w:type="gramStart"/>
      <w:r w:rsidRPr="00604622">
        <w:rPr>
          <w:i/>
        </w:rPr>
        <w:t>The Effect of a Wage Subsidy on Subsidised Firm’s Ordinary Employment.</w:t>
      </w:r>
      <w:proofErr w:type="gramEnd"/>
      <w:r>
        <w:t xml:space="preserve"> </w:t>
      </w:r>
      <w:smartTag w:uri="urn:schemas-microsoft-com:office:smarttags" w:element="place">
        <w:smartTag w:uri="urn:schemas-microsoft-com:office:smarttags" w:element="City">
          <w:r>
            <w:t>Copenhagen</w:t>
          </w:r>
        </w:smartTag>
      </w:smartTag>
      <w:r>
        <w:t xml:space="preserve">: </w:t>
      </w:r>
      <w:r w:rsidRPr="0019643B">
        <w:t>AKF, Danish Institute of Governmental Research</w:t>
      </w:r>
      <w:r>
        <w:t>,</w:t>
      </w:r>
      <w:r w:rsidR="002C0AA7">
        <w:t xml:space="preserve"> </w:t>
      </w:r>
      <w:r>
        <w:t xml:space="preserve">2010. </w:t>
      </w:r>
      <w:proofErr w:type="gramStart"/>
      <w:r>
        <w:t>[cit. 14.11.11].</w:t>
      </w:r>
      <w:proofErr w:type="gramEnd"/>
      <w:r>
        <w:t xml:space="preserve"> Dostupné také z: </w:t>
      </w:r>
      <w:hyperlink r:id="rId25" w:history="1">
        <w:r w:rsidRPr="00E14D32">
          <w:rPr>
            <w:rStyle w:val="Hypertextovodkaz"/>
            <w:szCs w:val="20"/>
          </w:rPr>
          <w:t>http://www.psi.org.</w:t>
        </w:r>
        <w:r w:rsidR="00F048F1">
          <w:rPr>
            <w:rStyle w:val="Hypertextovodkaz"/>
            <w:szCs w:val="20"/>
          </w:rPr>
          <w:t xml:space="preserve"> </w:t>
        </w:r>
        <w:r w:rsidRPr="00E14D32">
          <w:rPr>
            <w:rStyle w:val="Hypertextovodkaz"/>
            <w:szCs w:val="20"/>
          </w:rPr>
          <w:t>uk/pdf/2010/2785_effect_wage_subsidy_ops.pdf</w:t>
        </w:r>
      </w:hyperlink>
    </w:p>
    <w:p w:rsidR="009C7648" w:rsidRDefault="009C7648" w:rsidP="00F048F1">
      <w:pPr>
        <w:pStyle w:val="prameny"/>
        <w:spacing w:after="240"/>
        <w:jc w:val="both"/>
      </w:pPr>
      <w:proofErr w:type="gramStart"/>
      <w:r w:rsidRPr="00604622">
        <w:rPr>
          <w:caps/>
        </w:rPr>
        <w:t>Pons Rotgera</w:t>
      </w:r>
      <w:r>
        <w:t xml:space="preserve">, </w:t>
      </w:r>
      <w:r w:rsidRPr="00F45565">
        <w:t>Gabriel</w:t>
      </w:r>
      <w:r w:rsidR="002C0AA7">
        <w:t xml:space="preserve"> </w:t>
      </w:r>
      <w:r w:rsidRPr="00F45565">
        <w:t xml:space="preserve">and Jacob </w:t>
      </w:r>
      <w:r w:rsidRPr="00604622">
        <w:rPr>
          <w:caps/>
        </w:rPr>
        <w:t>Nielsen Arendt</w:t>
      </w:r>
      <w:r>
        <w:t>.</w:t>
      </w:r>
      <w:proofErr w:type="gramEnd"/>
      <w:r>
        <w:t xml:space="preserve"> </w:t>
      </w:r>
      <w:proofErr w:type="gramStart"/>
      <w:r w:rsidRPr="00604622">
        <w:rPr>
          <w:i/>
        </w:rPr>
        <w:t>The Effect of a Wage Subsidy on Employment in the Subsidised Firm</w:t>
      </w:r>
      <w:r>
        <w:rPr>
          <w:i/>
        </w:rPr>
        <w:t>.</w:t>
      </w:r>
      <w:proofErr w:type="gramEnd"/>
      <w:r w:rsidRPr="0019643B">
        <w:t xml:space="preserve"> </w:t>
      </w:r>
      <w:smartTag w:uri="urn:schemas-microsoft-com:office:smarttags" w:element="place">
        <w:smartTag w:uri="urn:schemas-microsoft-com:office:smarttags" w:element="City">
          <w:r w:rsidRPr="0019643B">
            <w:t>Copenhagen</w:t>
          </w:r>
        </w:smartTag>
      </w:smartTag>
      <w:r>
        <w:t xml:space="preserve">: </w:t>
      </w:r>
      <w:r w:rsidRPr="0019643B">
        <w:t>AKF, Danish Institute of Governmental Research</w:t>
      </w:r>
      <w:r>
        <w:t>,</w:t>
      </w:r>
      <w:r w:rsidR="002C0AA7">
        <w:t xml:space="preserve"> </w:t>
      </w:r>
      <w:r w:rsidR="00F048F1">
        <w:t xml:space="preserve">2010. </w:t>
      </w:r>
      <w:proofErr w:type="gramStart"/>
      <w:r w:rsidR="00F048F1">
        <w:t>ISBN 978-87-7509-933-7.</w:t>
      </w:r>
      <w:proofErr w:type="gramEnd"/>
      <w:r w:rsidR="00F048F1">
        <w:t xml:space="preserve"> </w:t>
      </w:r>
      <w:r>
        <w:t xml:space="preserve">[cit.11.11.11]. Dostupné také z: </w:t>
      </w:r>
      <w:hyperlink r:id="rId26" w:history="1">
        <w:r w:rsidRPr="00710046">
          <w:rPr>
            <w:rStyle w:val="Hypertextovodkaz"/>
            <w:szCs w:val="20"/>
          </w:rPr>
          <w:t>http://www.akf.dk/udgivelser/2010/pdf/2785_effect_wage_subsidy.pdf/</w:t>
        </w:r>
      </w:hyperlink>
    </w:p>
    <w:p w:rsidR="009C7648" w:rsidRPr="00935435" w:rsidRDefault="009C7648" w:rsidP="00F048F1">
      <w:pPr>
        <w:pStyle w:val="prameny"/>
        <w:spacing w:after="240"/>
        <w:jc w:val="both"/>
        <w:rPr>
          <w:sz w:val="19"/>
          <w:szCs w:val="19"/>
        </w:rPr>
      </w:pPr>
      <w:proofErr w:type="gramStart"/>
      <w:r w:rsidRPr="00604622">
        <w:rPr>
          <w:caps/>
        </w:rPr>
        <w:t>Hansen</w:t>
      </w:r>
      <w:r w:rsidRPr="00C8160B">
        <w:t>, Eigil Boll</w:t>
      </w:r>
      <w:r>
        <w:t>,</w:t>
      </w:r>
      <w:r w:rsidRPr="00C8160B">
        <w:t xml:space="preserve"> Linda</w:t>
      </w:r>
      <w:r>
        <w:t>,</w:t>
      </w:r>
      <w:r w:rsidRPr="00C8160B">
        <w:t xml:space="preserve"> </w:t>
      </w:r>
      <w:r w:rsidRPr="00604622">
        <w:rPr>
          <w:caps/>
        </w:rPr>
        <w:t>Orvokki Frimodt Hansen</w:t>
      </w:r>
      <w:r w:rsidRPr="00C8160B">
        <w:t xml:space="preserve"> and Karl Fritjof</w:t>
      </w:r>
      <w:r>
        <w:t>,</w:t>
      </w:r>
      <w:r w:rsidRPr="00C8160B">
        <w:t xml:space="preserve"> </w:t>
      </w:r>
      <w:r w:rsidRPr="00604622">
        <w:rPr>
          <w:caps/>
        </w:rPr>
        <w:t>Lilliendal Krassel</w:t>
      </w:r>
      <w:r w:rsidRPr="00C8160B">
        <w:t>.</w:t>
      </w:r>
      <w:proofErr w:type="gramEnd"/>
      <w:r>
        <w:t xml:space="preserve"> </w:t>
      </w:r>
      <w:proofErr w:type="gramStart"/>
      <w:r w:rsidRPr="00604622">
        <w:rPr>
          <w:i/>
        </w:rPr>
        <w:t>Danish Municipalities’ Organisation of the Process Leading to Decisions on Flex-jobs and Early Retirement Pension</w:t>
      </w:r>
      <w:r>
        <w:rPr>
          <w:i/>
        </w:rPr>
        <w:t>.</w:t>
      </w:r>
      <w:proofErr w:type="gramEnd"/>
      <w:r w:rsidRPr="00C8160B">
        <w:t xml:space="preserve"> </w:t>
      </w:r>
      <w:smartTag w:uri="urn:schemas-microsoft-com:office:smarttags" w:element="City">
        <w:smartTag w:uri="urn:schemas-microsoft-com:office:smarttags" w:element="place">
          <w:r w:rsidRPr="00C8160B">
            <w:t>Copenhagen</w:t>
          </w:r>
        </w:smartTag>
      </w:smartTag>
      <w:r>
        <w:t>:</w:t>
      </w:r>
      <w:r w:rsidRPr="00C8160B">
        <w:t xml:space="preserve"> AFK</w:t>
      </w:r>
      <w:r>
        <w:t>,</w:t>
      </w:r>
      <w:r w:rsidRPr="00C8160B">
        <w:t xml:space="preserve"> 2010. </w:t>
      </w:r>
      <w:proofErr w:type="gramStart"/>
      <w:r w:rsidRPr="00C8160B">
        <w:t>ISBN 978-87-7509-963-4.</w:t>
      </w:r>
      <w:proofErr w:type="gramEnd"/>
      <w:r w:rsidRPr="00C8160B">
        <w:t xml:space="preserve"> - Summary in English</w:t>
      </w:r>
      <w:r>
        <w:t xml:space="preserve"> [cit. 11.11.2011]</w:t>
      </w:r>
      <w:r w:rsidR="00F048F1">
        <w:rPr>
          <w:lang w:val="en-US"/>
        </w:rPr>
        <w:t xml:space="preserve">. </w:t>
      </w:r>
      <w:r w:rsidRPr="00935435">
        <w:t xml:space="preserve">Dostupné z: </w:t>
      </w:r>
      <w:hyperlink r:id="rId27" w:history="1">
        <w:r w:rsidRPr="00935435">
          <w:rPr>
            <w:rStyle w:val="Hypertextovodkaz"/>
            <w:sz w:val="19"/>
            <w:szCs w:val="19"/>
          </w:rPr>
          <w:t>http://www.akf.dk/</w:t>
        </w:r>
        <w:r w:rsidR="00F048F1" w:rsidRPr="00935435">
          <w:rPr>
            <w:rStyle w:val="Hypertextovodkaz"/>
            <w:sz w:val="19"/>
            <w:szCs w:val="19"/>
          </w:rPr>
          <w:t xml:space="preserve"> </w:t>
        </w:r>
        <w:r w:rsidRPr="00935435">
          <w:rPr>
            <w:rStyle w:val="Hypertextovodkaz"/>
            <w:sz w:val="19"/>
            <w:szCs w:val="19"/>
          </w:rPr>
          <w:t>udgivelser_en/2010/5052_kommunernes_foer</w:t>
        </w:r>
        <w:r w:rsidRPr="00935435">
          <w:rPr>
            <w:rStyle w:val="Hypertextovodkaz"/>
            <w:sz w:val="19"/>
            <w:szCs w:val="19"/>
          </w:rPr>
          <w:t>t</w:t>
        </w:r>
        <w:r w:rsidRPr="00935435">
          <w:rPr>
            <w:rStyle w:val="Hypertextovodkaz"/>
            <w:sz w:val="19"/>
            <w:szCs w:val="19"/>
          </w:rPr>
          <w:t>ids</w:t>
        </w:r>
        <w:r w:rsidR="00F048F1" w:rsidRPr="00935435">
          <w:rPr>
            <w:rStyle w:val="Hypertextovodkaz"/>
            <w:sz w:val="19"/>
            <w:szCs w:val="19"/>
          </w:rPr>
          <w:t xml:space="preserve"> </w:t>
        </w:r>
        <w:r w:rsidRPr="00935435">
          <w:rPr>
            <w:rStyle w:val="Hypertextovodkaz"/>
            <w:sz w:val="19"/>
            <w:szCs w:val="19"/>
          </w:rPr>
          <w:t>pension_fleksjob/</w:t>
        </w:r>
      </w:hyperlink>
    </w:p>
    <w:p w:rsidR="009C7648" w:rsidRPr="00F048F1" w:rsidRDefault="009C7648" w:rsidP="00F048F1">
      <w:pPr>
        <w:pStyle w:val="prameny"/>
        <w:spacing w:after="240"/>
        <w:jc w:val="both"/>
        <w:rPr>
          <w:lang w:val="en-US"/>
        </w:rPr>
      </w:pPr>
      <w:proofErr w:type="gramStart"/>
      <w:r w:rsidRPr="00604622">
        <w:rPr>
          <w:caps/>
        </w:rPr>
        <w:t>Høgelund</w:t>
      </w:r>
      <w:r>
        <w:t>, Jan</w:t>
      </w:r>
      <w:r w:rsidRPr="00025D44">
        <w:t xml:space="preserve"> </w:t>
      </w:r>
      <w:r>
        <w:t>and</w:t>
      </w:r>
      <w:r w:rsidRPr="00025D44">
        <w:t xml:space="preserve"> Anders</w:t>
      </w:r>
      <w:r>
        <w:t>,</w:t>
      </w:r>
      <w:r w:rsidRPr="00025D44">
        <w:t xml:space="preserve"> </w:t>
      </w:r>
      <w:r w:rsidRPr="00604622">
        <w:rPr>
          <w:caps/>
        </w:rPr>
        <w:t>Holm</w:t>
      </w:r>
      <w:r w:rsidRPr="00025D44">
        <w:t>.</w:t>
      </w:r>
      <w:proofErr w:type="gramEnd"/>
      <w:r>
        <w:t xml:space="preserve"> </w:t>
      </w:r>
      <w:proofErr w:type="gramStart"/>
      <w:r w:rsidRPr="00604622">
        <w:rPr>
          <w:i/>
        </w:rPr>
        <w:t>Worker Adaptation and Workplace Accommodations after the Onset of an Illness</w:t>
      </w:r>
      <w:r>
        <w:rPr>
          <w:i/>
        </w:rPr>
        <w:t>.</w:t>
      </w:r>
      <w:proofErr w:type="gramEnd"/>
      <w:r w:rsidRPr="00025D44">
        <w:t xml:space="preserve"> Copenhagen</w:t>
      </w:r>
      <w:r>
        <w:t>:</w:t>
      </w:r>
      <w:r w:rsidRPr="00025D44">
        <w:t xml:space="preserve"> Danish National Centre for Social Research (SFI)</w:t>
      </w:r>
      <w:r>
        <w:t>,</w:t>
      </w:r>
      <w:r w:rsidRPr="00025D44">
        <w:t xml:space="preserve"> 2009. </w:t>
      </w:r>
      <w:r w:rsidRPr="00F048F1">
        <w:rPr>
          <w:lang w:val="en-US"/>
        </w:rPr>
        <w:t xml:space="preserve">Dostupné z: </w:t>
      </w:r>
      <w:hyperlink r:id="rId28" w:history="1">
        <w:r w:rsidRPr="00F048F1">
          <w:rPr>
            <w:rStyle w:val="Hypertextovodkaz"/>
            <w:szCs w:val="20"/>
            <w:lang w:val="en-US"/>
          </w:rPr>
          <w:t>http://www.sfi.dk/Default.aspx?ID</w:t>
        </w:r>
        <w:r w:rsidR="00F048F1" w:rsidRPr="00F048F1">
          <w:rPr>
            <w:rStyle w:val="Hypertextovodkaz"/>
            <w:szCs w:val="20"/>
            <w:lang w:val="en-US"/>
          </w:rPr>
          <w:t xml:space="preserve"> </w:t>
        </w:r>
        <w:r w:rsidRPr="00F048F1">
          <w:rPr>
            <w:rStyle w:val="Hypertextovodkaz"/>
            <w:szCs w:val="20"/>
            <w:lang w:val="en-US"/>
          </w:rPr>
          <w:t>=4844&amp;Action=1&amp;NewsId=2198&amp;PID=10056</w:t>
        </w:r>
      </w:hyperlink>
    </w:p>
    <w:p w:rsidR="009C7648" w:rsidRPr="001B5B3D" w:rsidRDefault="009C7648" w:rsidP="00F048F1">
      <w:pPr>
        <w:pStyle w:val="prameny"/>
        <w:spacing w:after="240"/>
        <w:jc w:val="both"/>
      </w:pPr>
      <w:proofErr w:type="gramStart"/>
      <w:r w:rsidRPr="00604622">
        <w:rPr>
          <w:caps/>
        </w:rPr>
        <w:t>Thornton</w:t>
      </w:r>
      <w:r>
        <w:t xml:space="preserve">, </w:t>
      </w:r>
      <w:r w:rsidRPr="001B5B3D">
        <w:t>Patricia and Neil</w:t>
      </w:r>
      <w:r>
        <w:t>,</w:t>
      </w:r>
      <w:r w:rsidRPr="001B5B3D">
        <w:t xml:space="preserve"> </w:t>
      </w:r>
      <w:r w:rsidRPr="00604622">
        <w:rPr>
          <w:caps/>
        </w:rPr>
        <w:t>Lunt</w:t>
      </w:r>
      <w:r>
        <w:t>.</w:t>
      </w:r>
      <w:proofErr w:type="gramEnd"/>
      <w:r>
        <w:t xml:space="preserve"> </w:t>
      </w:r>
      <w:r w:rsidRPr="00604622">
        <w:rPr>
          <w:i/>
        </w:rPr>
        <w:t>Employment Policies for Disabled People in Eighteen Countries: A Review</w:t>
      </w:r>
      <w:r>
        <w:rPr>
          <w:i/>
        </w:rPr>
        <w:t>.</w:t>
      </w:r>
      <w:r w:rsidR="002C0AA7">
        <w:rPr>
          <w:i/>
        </w:rPr>
        <w:t xml:space="preserve"> </w:t>
      </w:r>
      <w:r>
        <w:t xml:space="preserve">York: </w:t>
      </w:r>
      <w:r w:rsidRPr="001B5B3D">
        <w:t xml:space="preserve">Social Policy Research Unit, </w:t>
      </w:r>
      <w:smartTag w:uri="urn:schemas-microsoft-com:office:smarttags" w:element="place">
        <w:smartTag w:uri="urn:schemas-microsoft-com:office:smarttags" w:element="PlaceType">
          <w:r w:rsidRPr="001B5B3D">
            <w:t>University</w:t>
          </w:r>
        </w:smartTag>
        <w:r w:rsidRPr="001B5B3D">
          <w:t xml:space="preserve"> of </w:t>
        </w:r>
        <w:smartTag w:uri="urn:schemas-microsoft-com:office:smarttags" w:element="PlaceName">
          <w:r w:rsidRPr="001B5B3D">
            <w:t>York</w:t>
          </w:r>
        </w:smartTag>
      </w:smartTag>
      <w:r>
        <w:t xml:space="preserve">, 1997. </w:t>
      </w:r>
      <w:proofErr w:type="gramStart"/>
      <w:r w:rsidRPr="001B5B3D">
        <w:t>ISBN 1 871713 27 7</w:t>
      </w:r>
      <w:r>
        <w:t>.</w:t>
      </w:r>
      <w:proofErr w:type="gramEnd"/>
      <w:r>
        <w:t xml:space="preserve"> Dostupné také z: </w:t>
      </w:r>
      <w:hyperlink r:id="rId29" w:history="1">
        <w:r w:rsidRPr="000B6013">
          <w:rPr>
            <w:rStyle w:val="Hypertextovodkaz"/>
          </w:rPr>
          <w:t>http://digitalcommons.ilr.cornell.edu/</w:t>
        </w:r>
        <w:r w:rsidR="00F048F1">
          <w:rPr>
            <w:rStyle w:val="Hypertextovodkaz"/>
          </w:rPr>
          <w:t xml:space="preserve"> </w:t>
        </w:r>
        <w:r w:rsidRPr="000B6013">
          <w:rPr>
            <w:rStyle w:val="Hypertextovodkaz"/>
          </w:rPr>
          <w:t>cgi/viewcont</w:t>
        </w:r>
        <w:r w:rsidRPr="000B6013">
          <w:rPr>
            <w:rStyle w:val="Hypertextovodkaz"/>
          </w:rPr>
          <w:t>e</w:t>
        </w:r>
        <w:r w:rsidRPr="000B6013">
          <w:rPr>
            <w:rStyle w:val="Hypertextovodkaz"/>
          </w:rPr>
          <w:t>nt.cgi?article=1158&amp;context=gladnetcollect</w:t>
        </w:r>
      </w:hyperlink>
    </w:p>
    <w:p w:rsidR="009C7648" w:rsidRPr="002C0AA7" w:rsidRDefault="009C7648" w:rsidP="00F048F1">
      <w:pPr>
        <w:pStyle w:val="prameny"/>
        <w:spacing w:after="240"/>
        <w:jc w:val="both"/>
        <w:rPr>
          <w:lang w:val="de-DE"/>
        </w:rPr>
      </w:pPr>
      <w:proofErr w:type="gramStart"/>
      <w:r w:rsidRPr="00604622">
        <w:rPr>
          <w:i/>
        </w:rPr>
        <w:t>Structure of the Social Sector.</w:t>
      </w:r>
      <w:proofErr w:type="gramEnd"/>
      <w:r>
        <w:t xml:space="preserve"> In: </w:t>
      </w:r>
      <w:r w:rsidRPr="007F62C4">
        <w:t>Ministry of Social Affairs</w:t>
      </w:r>
      <w:r>
        <w:t xml:space="preserve">. </w:t>
      </w:r>
      <w:r w:rsidRPr="002C0AA7">
        <w:rPr>
          <w:lang w:val="de-DE"/>
        </w:rPr>
        <w:t xml:space="preserve">[cit. 4.11.2011]. Dostupné z: </w:t>
      </w:r>
      <w:hyperlink r:id="rId30" w:history="1">
        <w:r w:rsidRPr="002C0AA7">
          <w:rPr>
            <w:rStyle w:val="Hypertextovodkaz"/>
            <w:lang w:val="de-DE"/>
          </w:rPr>
          <w:t>http://english.sm.dk/MinistryOfSocialWelfare/keystatistics/structureofthesocialsec</w:t>
        </w:r>
        <w:r w:rsidR="00F048F1">
          <w:rPr>
            <w:rStyle w:val="Hypertextovodkaz"/>
            <w:lang w:val="de-DE"/>
          </w:rPr>
          <w:t>-</w:t>
        </w:r>
        <w:r w:rsidRPr="002C0AA7">
          <w:rPr>
            <w:rStyle w:val="Hypertextovodkaz"/>
            <w:lang w:val="de-DE"/>
          </w:rPr>
          <w:t>tor/Sider/Start.aspx</w:t>
        </w:r>
      </w:hyperlink>
    </w:p>
    <w:p w:rsidR="009C7648" w:rsidRDefault="009C7648" w:rsidP="00F048F1">
      <w:pPr>
        <w:pStyle w:val="prameny"/>
        <w:spacing w:after="240"/>
        <w:jc w:val="both"/>
      </w:pPr>
      <w:smartTag w:uri="urn:schemas-microsoft-com:office:smarttags" w:element="place">
        <w:smartTag w:uri="urn:schemas-microsoft-com:office:smarttags" w:element="country-region">
          <w:r w:rsidRPr="008F2043">
            <w:rPr>
              <w:i/>
            </w:rPr>
            <w:t>Denmark</w:t>
          </w:r>
        </w:smartTag>
      </w:smartTag>
      <w:r w:rsidRPr="008F2043">
        <w:rPr>
          <w:i/>
        </w:rPr>
        <w:t>’s National Reform Programme.</w:t>
      </w:r>
      <w:r w:rsidRPr="00025D44">
        <w:t xml:space="preserve"> </w:t>
      </w:r>
      <w:smartTag w:uri="urn:schemas-microsoft-com:office:smarttags" w:element="City">
        <w:smartTag w:uri="urn:schemas-microsoft-com:office:smarttags" w:element="place">
          <w:r w:rsidRPr="00025D44">
            <w:t>Copenhagen</w:t>
          </w:r>
        </w:smartTag>
      </w:smartTag>
      <w:r>
        <w:t>:</w:t>
      </w:r>
      <w:r w:rsidRPr="00025D44">
        <w:t xml:space="preserve"> </w:t>
      </w:r>
      <w:r>
        <w:t xml:space="preserve">The Danish Government, 2009. </w:t>
      </w:r>
      <w:proofErr w:type="gramStart"/>
      <w:r>
        <w:t>ISBN</w:t>
      </w:r>
      <w:r w:rsidRPr="002501D3">
        <w:t xml:space="preserve"> 978-87-92480-24-8</w:t>
      </w:r>
      <w:r>
        <w:t>.</w:t>
      </w:r>
      <w:proofErr w:type="gramEnd"/>
      <w:r w:rsidR="00F048F1">
        <w:t xml:space="preserve"> </w:t>
      </w:r>
      <w:r>
        <w:t xml:space="preserve">Dostupné také z: </w:t>
      </w:r>
      <w:hyperlink r:id="rId31" w:history="1">
        <w:r w:rsidRPr="007E76BE">
          <w:rPr>
            <w:rStyle w:val="Hypertextovodkaz"/>
          </w:rPr>
          <w:t>http://uk.bm.dk/Themes/~/media/BEM/</w:t>
        </w:r>
        <w:r w:rsidR="00F048F1">
          <w:rPr>
            <w:rStyle w:val="Hypertextovodkaz"/>
          </w:rPr>
          <w:t xml:space="preserve"> </w:t>
        </w:r>
        <w:r w:rsidRPr="007E76BE">
          <w:rPr>
            <w:rStyle w:val="Hypertextovodkaz"/>
          </w:rPr>
          <w:t>Files/English/Acts/Denmarks%20National%20Reform%20Programme%20oct%2009.ashx</w:t>
        </w:r>
      </w:hyperlink>
    </w:p>
    <w:p w:rsidR="009C7648" w:rsidRPr="00DA054A" w:rsidRDefault="009C7648" w:rsidP="00F048F1">
      <w:pPr>
        <w:pStyle w:val="prameny"/>
        <w:spacing w:after="240"/>
        <w:jc w:val="both"/>
        <w:rPr>
          <w:color w:val="000000"/>
        </w:rPr>
      </w:pPr>
      <w:proofErr w:type="gramStart"/>
      <w:r w:rsidRPr="008F2043">
        <w:rPr>
          <w:caps/>
          <w:color w:val="000000"/>
        </w:rPr>
        <w:t>Bingley</w:t>
      </w:r>
      <w:r>
        <w:rPr>
          <w:color w:val="000000"/>
        </w:rPr>
        <w:t>, P</w:t>
      </w:r>
      <w:r w:rsidRPr="00DA054A">
        <w:rPr>
          <w:color w:val="000000"/>
        </w:rPr>
        <w:t>aul</w:t>
      </w:r>
      <w:r>
        <w:rPr>
          <w:color w:val="000000"/>
        </w:rPr>
        <w:t xml:space="preserve">, </w:t>
      </w:r>
      <w:r w:rsidRPr="00DA054A">
        <w:rPr>
          <w:color w:val="000000"/>
        </w:rPr>
        <w:t>Nabanita</w:t>
      </w:r>
      <w:r>
        <w:rPr>
          <w:color w:val="000000"/>
        </w:rPr>
        <w:t>,</w:t>
      </w:r>
      <w:r w:rsidRPr="00DA054A">
        <w:rPr>
          <w:color w:val="000000"/>
        </w:rPr>
        <w:t xml:space="preserve"> </w:t>
      </w:r>
      <w:r w:rsidRPr="008F2043">
        <w:rPr>
          <w:caps/>
          <w:color w:val="000000"/>
        </w:rPr>
        <w:t>Datta Gupta</w:t>
      </w:r>
      <w:r w:rsidRPr="00DA054A">
        <w:rPr>
          <w:color w:val="000000"/>
        </w:rPr>
        <w:t xml:space="preserve"> </w:t>
      </w:r>
      <w:r>
        <w:rPr>
          <w:color w:val="000000"/>
        </w:rPr>
        <w:t>and</w:t>
      </w:r>
      <w:r w:rsidRPr="00DA054A">
        <w:rPr>
          <w:color w:val="000000"/>
        </w:rPr>
        <w:t xml:space="preserve"> Peder J. </w:t>
      </w:r>
      <w:r w:rsidRPr="008F2043">
        <w:rPr>
          <w:caps/>
          <w:color w:val="000000"/>
        </w:rPr>
        <w:t>Pedersen</w:t>
      </w:r>
      <w:r>
        <w:rPr>
          <w:color w:val="000000"/>
        </w:rPr>
        <w:t>.</w:t>
      </w:r>
      <w:proofErr w:type="gramEnd"/>
      <w:r>
        <w:rPr>
          <w:color w:val="000000"/>
        </w:rPr>
        <w:t xml:space="preserve"> </w:t>
      </w:r>
      <w:proofErr w:type="gramStart"/>
      <w:r w:rsidRPr="008F2043">
        <w:rPr>
          <w:i/>
          <w:color w:val="000000"/>
        </w:rPr>
        <w:t xml:space="preserve">Disability Programs, Health and Retirement in </w:t>
      </w:r>
      <w:smartTag w:uri="urn:schemas-microsoft-com:office:smarttags" w:element="place">
        <w:smartTag w:uri="urn:schemas-microsoft-com:office:smarttags" w:element="country-region">
          <w:r w:rsidRPr="008F2043">
            <w:rPr>
              <w:i/>
              <w:color w:val="000000"/>
            </w:rPr>
            <w:t>Denmark</w:t>
          </w:r>
        </w:smartTag>
      </w:smartTag>
      <w:r w:rsidRPr="008F2043">
        <w:rPr>
          <w:i/>
          <w:color w:val="000000"/>
        </w:rPr>
        <w:t xml:space="preserve"> since 1960</w:t>
      </w:r>
      <w:r>
        <w:rPr>
          <w:color w:val="000000"/>
        </w:rPr>
        <w:t>.</w:t>
      </w:r>
      <w:proofErr w:type="gramEnd"/>
      <w:r>
        <w:rPr>
          <w:color w:val="000000"/>
        </w:rPr>
        <w:t xml:space="preserve"> </w:t>
      </w:r>
      <w:smartTag w:uri="urn:schemas-microsoft-com:office:smarttags" w:element="City">
        <w:r w:rsidRPr="00DA054A">
          <w:rPr>
            <w:color w:val="000000"/>
          </w:rPr>
          <w:t>Copenhagen</w:t>
        </w:r>
      </w:smartTag>
      <w:r>
        <w:rPr>
          <w:color w:val="000000"/>
        </w:rPr>
        <w:t>:</w:t>
      </w:r>
      <w:r w:rsidRPr="00DA054A">
        <w:rPr>
          <w:color w:val="000000"/>
        </w:rPr>
        <w:t xml:space="preserve"> SFI-The </w:t>
      </w:r>
      <w:smartTag w:uri="urn:schemas-microsoft-com:office:smarttags" w:element="PlaceName">
        <w:r w:rsidRPr="00DA054A">
          <w:rPr>
            <w:color w:val="000000"/>
          </w:rPr>
          <w:t>Danish</w:t>
        </w:r>
      </w:smartTag>
      <w:r w:rsidRPr="00DA054A">
        <w:rPr>
          <w:color w:val="000000"/>
        </w:rPr>
        <w:t xml:space="preserve"> </w:t>
      </w:r>
      <w:smartTag w:uri="urn:schemas-microsoft-com:office:smarttags" w:element="PlaceName">
        <w:r w:rsidRPr="00DA054A">
          <w:rPr>
            <w:color w:val="000000"/>
          </w:rPr>
          <w:t>National</w:t>
        </w:r>
      </w:smartTag>
      <w:r w:rsidRPr="00DA054A">
        <w:rPr>
          <w:color w:val="000000"/>
        </w:rPr>
        <w:t xml:space="preserve"> </w:t>
      </w:r>
      <w:smartTag w:uri="urn:schemas-microsoft-com:office:smarttags" w:element="PlaceType">
        <w:r w:rsidRPr="00DA054A">
          <w:rPr>
            <w:color w:val="000000"/>
          </w:rPr>
          <w:t>Center</w:t>
        </w:r>
      </w:smartTag>
      <w:r w:rsidRPr="00DA054A">
        <w:rPr>
          <w:color w:val="000000"/>
        </w:rPr>
        <w:t xml:space="preserve"> for Social Research; Aarhus, </w:t>
      </w:r>
      <w:smartTag w:uri="urn:schemas-microsoft-com:office:smarttags" w:element="place">
        <w:smartTag w:uri="urn:schemas-microsoft-com:office:smarttags" w:element="PlaceName">
          <w:r w:rsidRPr="00DA054A">
            <w:rPr>
              <w:color w:val="000000"/>
            </w:rPr>
            <w:t>Aarhus</w:t>
          </w:r>
        </w:smartTag>
        <w:r w:rsidRPr="00DA054A">
          <w:rPr>
            <w:color w:val="000000"/>
          </w:rPr>
          <w:t xml:space="preserve"> </w:t>
        </w:r>
        <w:smartTag w:uri="urn:schemas-microsoft-com:office:smarttags" w:element="PlaceType">
          <w:r w:rsidRPr="00DA054A">
            <w:rPr>
              <w:color w:val="000000"/>
            </w:rPr>
            <w:t>University</w:t>
          </w:r>
        </w:smartTag>
      </w:smartTag>
      <w:r>
        <w:rPr>
          <w:color w:val="000000"/>
        </w:rPr>
        <w:t>,</w:t>
      </w:r>
      <w:r w:rsidRPr="00DA054A">
        <w:rPr>
          <w:color w:val="000000"/>
        </w:rPr>
        <w:t xml:space="preserve"> 2011.</w:t>
      </w:r>
      <w:r w:rsidR="00F048F1">
        <w:rPr>
          <w:color w:val="000000"/>
        </w:rPr>
        <w:t xml:space="preserve"> </w:t>
      </w:r>
      <w:proofErr w:type="gramStart"/>
      <w:r>
        <w:rPr>
          <w:color w:val="000000"/>
        </w:rPr>
        <w:t xml:space="preserve">[cit. </w:t>
      </w:r>
      <w:r w:rsidRPr="00DA054A">
        <w:rPr>
          <w:color w:val="000000"/>
        </w:rPr>
        <w:t>11.1.2012</w:t>
      </w:r>
      <w:r>
        <w:rPr>
          <w:color w:val="000000"/>
        </w:rPr>
        <w:t>].</w:t>
      </w:r>
      <w:proofErr w:type="gramEnd"/>
      <w:r>
        <w:rPr>
          <w:color w:val="000000"/>
        </w:rPr>
        <w:t xml:space="preserve"> Dostupné Z: </w:t>
      </w:r>
      <w:hyperlink r:id="rId32" w:history="1">
        <w:r w:rsidRPr="00B279F6">
          <w:rPr>
            <w:rStyle w:val="Hypertextovodkaz"/>
          </w:rPr>
          <w:t>http://www.nber.org/chapters/c12386.pdf</w:t>
        </w:r>
      </w:hyperlink>
      <w:r>
        <w:rPr>
          <w:color w:val="000000"/>
        </w:rPr>
        <w:t xml:space="preserve"> (published: June 2911)</w:t>
      </w:r>
    </w:p>
    <w:p w:rsidR="009C7648" w:rsidRDefault="009C7648" w:rsidP="00F048F1">
      <w:pPr>
        <w:pStyle w:val="prameny"/>
        <w:spacing w:after="240"/>
        <w:jc w:val="both"/>
        <w:rPr>
          <w:color w:val="0000FF"/>
          <w:u w:val="single"/>
        </w:rPr>
      </w:pPr>
      <w:proofErr w:type="gramStart"/>
      <w:r w:rsidRPr="008F2043">
        <w:rPr>
          <w:caps/>
          <w:szCs w:val="20"/>
        </w:rPr>
        <w:t>Hansen</w:t>
      </w:r>
      <w:r>
        <w:rPr>
          <w:szCs w:val="20"/>
        </w:rPr>
        <w:t>, Eigil Boll</w:t>
      </w:r>
      <w:r w:rsidRPr="009801E6">
        <w:rPr>
          <w:szCs w:val="20"/>
        </w:rPr>
        <w:t xml:space="preserve">, Ulf </w:t>
      </w:r>
      <w:r w:rsidRPr="008F2043">
        <w:rPr>
          <w:caps/>
          <w:szCs w:val="20"/>
        </w:rPr>
        <w:t>Hjelmar</w:t>
      </w:r>
      <w:r w:rsidRPr="009801E6">
        <w:rPr>
          <w:szCs w:val="20"/>
        </w:rPr>
        <w:t xml:space="preserve"> and Thea </w:t>
      </w:r>
      <w:r w:rsidRPr="008F2043">
        <w:rPr>
          <w:caps/>
          <w:szCs w:val="20"/>
        </w:rPr>
        <w:t>Suldrup Jørgensen</w:t>
      </w:r>
      <w:r w:rsidRPr="009801E6">
        <w:rPr>
          <w:szCs w:val="20"/>
        </w:rPr>
        <w:t>.</w:t>
      </w:r>
      <w:proofErr w:type="gramEnd"/>
      <w:r>
        <w:rPr>
          <w:szCs w:val="20"/>
        </w:rPr>
        <w:t xml:space="preserve"> </w:t>
      </w:r>
      <w:proofErr w:type="gramStart"/>
      <w:r w:rsidRPr="008F2043">
        <w:rPr>
          <w:i/>
          <w:szCs w:val="20"/>
        </w:rPr>
        <w:t>The Granting of Anticipatory Pension and Flex-Jobs.</w:t>
      </w:r>
      <w:proofErr w:type="gramEnd"/>
      <w:r w:rsidRPr="008F2043">
        <w:rPr>
          <w:i/>
          <w:szCs w:val="20"/>
        </w:rPr>
        <w:t xml:space="preserve"> </w:t>
      </w:r>
      <w:proofErr w:type="gramStart"/>
      <w:r w:rsidRPr="008F2043">
        <w:rPr>
          <w:i/>
          <w:szCs w:val="20"/>
        </w:rPr>
        <w:t>A Qualitative Analysis of Differences in Practice in Danish Municipalities</w:t>
      </w:r>
      <w:r>
        <w:rPr>
          <w:szCs w:val="20"/>
        </w:rPr>
        <w:t>.</w:t>
      </w:r>
      <w:proofErr w:type="gramEnd"/>
      <w:r w:rsidRPr="009801E6">
        <w:rPr>
          <w:szCs w:val="20"/>
        </w:rPr>
        <w:t xml:space="preserve"> København</w:t>
      </w:r>
      <w:r>
        <w:rPr>
          <w:szCs w:val="20"/>
        </w:rPr>
        <w:t>:</w:t>
      </w:r>
      <w:r w:rsidRPr="009801E6">
        <w:rPr>
          <w:szCs w:val="20"/>
        </w:rPr>
        <w:t xml:space="preserve"> AKF, Anvendt KommunalForskning</w:t>
      </w:r>
      <w:r>
        <w:rPr>
          <w:szCs w:val="20"/>
        </w:rPr>
        <w:t>,</w:t>
      </w:r>
      <w:r w:rsidRPr="009801E6">
        <w:rPr>
          <w:szCs w:val="20"/>
        </w:rPr>
        <w:t xml:space="preserve"> 2009. </w:t>
      </w:r>
      <w:proofErr w:type="gramStart"/>
      <w:r w:rsidRPr="009801E6">
        <w:rPr>
          <w:szCs w:val="20"/>
        </w:rPr>
        <w:t>ISBN 978-87-7509-904-7</w:t>
      </w:r>
      <w:r>
        <w:rPr>
          <w:szCs w:val="20"/>
        </w:rPr>
        <w:t>.</w:t>
      </w:r>
      <w:proofErr w:type="gramEnd"/>
      <w:r w:rsidRPr="009801E6">
        <w:t xml:space="preserve"> </w:t>
      </w:r>
      <w:proofErr w:type="gramStart"/>
      <w:r>
        <w:t xml:space="preserve">[cit. 11.11.2011] </w:t>
      </w:r>
      <w:r w:rsidR="00F048F1">
        <w:t>-</w:t>
      </w:r>
      <w:r>
        <w:t xml:space="preserve"> Summary.</w:t>
      </w:r>
      <w:proofErr w:type="gramEnd"/>
      <w:r>
        <w:t xml:space="preserve"> D</w:t>
      </w:r>
      <w:r w:rsidRPr="009801E6">
        <w:t>otupné</w:t>
      </w:r>
      <w:r>
        <w:t xml:space="preserve"> z</w:t>
      </w:r>
      <w:r w:rsidRPr="009801E6">
        <w:t xml:space="preserve">: </w:t>
      </w:r>
      <w:hyperlink r:id="rId33" w:history="1">
        <w:r w:rsidRPr="0071146E">
          <w:rPr>
            <w:color w:val="0000FF"/>
            <w:u w:val="single"/>
          </w:rPr>
          <w:t>http://www.akf.dk/</w:t>
        </w:r>
        <w:r w:rsidR="00F048F1">
          <w:rPr>
            <w:color w:val="0000FF"/>
            <w:u w:val="single"/>
          </w:rPr>
          <w:t xml:space="preserve"> </w:t>
        </w:r>
        <w:r w:rsidRPr="0071146E">
          <w:rPr>
            <w:color w:val="0000FF"/>
            <w:u w:val="single"/>
          </w:rPr>
          <w:t>udgivelser_en/2009/tildeling_foertidspension_fleksjob/</w:t>
        </w:r>
      </w:hyperlink>
    </w:p>
    <w:p w:rsidR="009C7648" w:rsidRPr="00935435" w:rsidRDefault="009C7648" w:rsidP="00F048F1">
      <w:pPr>
        <w:pStyle w:val="prameny"/>
        <w:spacing w:after="240"/>
        <w:jc w:val="both"/>
        <w:rPr>
          <w:lang w:val="en-US"/>
        </w:rPr>
      </w:pPr>
      <w:r w:rsidRPr="008F2043">
        <w:rPr>
          <w:caps/>
        </w:rPr>
        <w:t>Bengtsson</w:t>
      </w:r>
      <w:r>
        <w:t xml:space="preserve">, Steen. </w:t>
      </w:r>
      <w:r w:rsidRPr="008F2043">
        <w:rPr>
          <w:i/>
        </w:rPr>
        <w:t xml:space="preserve">Report on the employment of disabled people in European countries </w:t>
      </w:r>
      <w:r w:rsidR="00F048F1">
        <w:rPr>
          <w:i/>
        </w:rPr>
        <w:t>-</w:t>
      </w:r>
      <w:r w:rsidRPr="008F2043">
        <w:rPr>
          <w:i/>
        </w:rPr>
        <w:t xml:space="preserve"> Denmark.</w:t>
      </w:r>
      <w:r>
        <w:t xml:space="preserve"> </w:t>
      </w:r>
      <w:proofErr w:type="gramStart"/>
      <w:r w:rsidRPr="00143F11">
        <w:t>ANED</w:t>
      </w:r>
      <w:r>
        <w:t>,</w:t>
      </w:r>
      <w:r w:rsidRPr="00143F11">
        <w:t xml:space="preserve"> 2009.</w:t>
      </w:r>
      <w:proofErr w:type="gramEnd"/>
      <w:r w:rsidRPr="00143F11">
        <w:t xml:space="preserve"> </w:t>
      </w:r>
      <w:proofErr w:type="gramStart"/>
      <w:r w:rsidRPr="00143F11">
        <w:t>[cit.</w:t>
      </w:r>
      <w:r>
        <w:t xml:space="preserve"> 5.9.2011</w:t>
      </w:r>
      <w:r w:rsidRPr="00143F11">
        <w:t>]</w:t>
      </w:r>
      <w:r w:rsidR="00F048F1">
        <w:t>.</w:t>
      </w:r>
      <w:proofErr w:type="gramEnd"/>
      <w:r w:rsidRPr="00143F11">
        <w:t xml:space="preserve"> </w:t>
      </w:r>
      <w:r>
        <w:t xml:space="preserve"> </w:t>
      </w:r>
      <w:r w:rsidRPr="00935435">
        <w:rPr>
          <w:lang w:val="en-US"/>
        </w:rPr>
        <w:t xml:space="preserve">Dostupné z: </w:t>
      </w:r>
      <w:hyperlink r:id="rId34" w:history="1">
        <w:r w:rsidRPr="00935435">
          <w:rPr>
            <w:rStyle w:val="Hypertextovodkaz"/>
            <w:lang w:val="en-US"/>
          </w:rPr>
          <w:t>http://www.disability-</w:t>
        </w:r>
        <w:r w:rsidRPr="00935435">
          <w:rPr>
            <w:rStyle w:val="Hypertextovodkaz"/>
            <w:lang w:val="en-US"/>
          </w:rPr>
          <w:lastRenderedPageBreak/>
          <w:t>europe.net/content/aned/media/DK%20-%20ANED%202009%20Employment%20</w:t>
        </w:r>
        <w:r w:rsidR="00F048F1" w:rsidRPr="00935435">
          <w:rPr>
            <w:rStyle w:val="Hypertextovodkaz"/>
            <w:lang w:val="en-US"/>
          </w:rPr>
          <w:t xml:space="preserve"> </w:t>
        </w:r>
        <w:r w:rsidRPr="00935435">
          <w:rPr>
            <w:rStyle w:val="Hypertextovodkaz"/>
            <w:lang w:val="en-US"/>
          </w:rPr>
          <w:t>Report%20Final.pdf</w:t>
        </w:r>
      </w:hyperlink>
    </w:p>
    <w:p w:rsidR="009C7648" w:rsidRDefault="009C7648" w:rsidP="00F048F1">
      <w:pPr>
        <w:pStyle w:val="prameny"/>
        <w:spacing w:after="240"/>
        <w:jc w:val="both"/>
        <w:rPr>
          <w:rFonts w:cs="Times-Roman"/>
          <w:szCs w:val="20"/>
        </w:rPr>
      </w:pPr>
      <w:proofErr w:type="gramStart"/>
      <w:r w:rsidRPr="00262AF6">
        <w:t>HULGÅRD</w:t>
      </w:r>
      <w:r>
        <w:t xml:space="preserve">, </w:t>
      </w:r>
      <w:r w:rsidRPr="00262AF6">
        <w:t>Lars</w:t>
      </w:r>
      <w:r w:rsidR="002C0AA7">
        <w:t xml:space="preserve"> </w:t>
      </w:r>
      <w:r>
        <w:t>and</w:t>
      </w:r>
      <w:r w:rsidRPr="00262AF6">
        <w:t xml:space="preserve"> Thomas</w:t>
      </w:r>
      <w:r>
        <w:t>,</w:t>
      </w:r>
      <w:r w:rsidRPr="00262AF6">
        <w:t xml:space="preserve"> BISBALLE</w:t>
      </w:r>
      <w:r>
        <w:t>.</w:t>
      </w:r>
      <w:proofErr w:type="gramEnd"/>
      <w:r>
        <w:t xml:space="preserve"> </w:t>
      </w:r>
      <w:r w:rsidRPr="008F2043">
        <w:rPr>
          <w:i/>
        </w:rPr>
        <w:t xml:space="preserve">Work Integration Social Enterprises in </w:t>
      </w:r>
      <w:smartTag w:uri="urn:schemas-microsoft-com:office:smarttags" w:element="country-region">
        <w:smartTag w:uri="urn:schemas-microsoft-com:office:smarttags" w:element="place">
          <w:r w:rsidRPr="008F2043">
            <w:rPr>
              <w:i/>
            </w:rPr>
            <w:t>Denmark</w:t>
          </w:r>
        </w:smartTag>
      </w:smartTag>
      <w:r w:rsidRPr="008F2043">
        <w:rPr>
          <w:i/>
        </w:rPr>
        <w:t>.</w:t>
      </w:r>
      <w:r>
        <w:t xml:space="preserve"> </w:t>
      </w:r>
      <w:proofErr w:type="gramStart"/>
      <w:r>
        <w:t>WP no. 04/</w:t>
      </w:r>
      <w:r w:rsidRPr="00262AF6">
        <w:t>2008.</w:t>
      </w:r>
      <w:proofErr w:type="gramEnd"/>
      <w:r>
        <w:t xml:space="preserve"> </w:t>
      </w:r>
      <w:proofErr w:type="gramStart"/>
      <w:r>
        <w:t>[cit. 6.12.11].</w:t>
      </w:r>
      <w:proofErr w:type="gramEnd"/>
      <w:r>
        <w:t xml:space="preserve"> Dostupné z: </w:t>
      </w:r>
      <w:hyperlink r:id="rId35" w:history="1">
        <w:r w:rsidRPr="0076015D">
          <w:rPr>
            <w:rStyle w:val="Hypertextovodkaz"/>
            <w:rFonts w:cs="Times-Roman"/>
            <w:szCs w:val="20"/>
          </w:rPr>
          <w:t>http://www.emes.net/</w:t>
        </w:r>
        <w:r w:rsidR="00F048F1">
          <w:rPr>
            <w:rStyle w:val="Hypertextovodkaz"/>
            <w:rFonts w:cs="Times-Roman"/>
            <w:szCs w:val="20"/>
          </w:rPr>
          <w:t xml:space="preserve"> </w:t>
        </w:r>
        <w:r w:rsidRPr="0076015D">
          <w:rPr>
            <w:rStyle w:val="Hypertextovodkaz"/>
            <w:rFonts w:cs="Times-Roman"/>
            <w:szCs w:val="20"/>
          </w:rPr>
          <w:t>fileadmin/emes/PDF_files/PERSE/PERSE_WP_04-08_DK.pdf</w:t>
        </w:r>
      </w:hyperlink>
    </w:p>
    <w:p w:rsidR="009C7648" w:rsidRDefault="009C7648" w:rsidP="00F048F1">
      <w:pPr>
        <w:pStyle w:val="prameny"/>
        <w:spacing w:after="240"/>
        <w:jc w:val="both"/>
      </w:pPr>
      <w:r w:rsidRPr="00262AF6">
        <w:t>DEFOURNY</w:t>
      </w:r>
      <w:r>
        <w:t xml:space="preserve">, </w:t>
      </w:r>
      <w:r w:rsidRPr="00262AF6">
        <w:t xml:space="preserve">Jacques </w:t>
      </w:r>
      <w:r>
        <w:t>and</w:t>
      </w:r>
      <w:r w:rsidRPr="00262AF6">
        <w:t xml:space="preserve"> Marthe</w:t>
      </w:r>
      <w:r>
        <w:t>,</w:t>
      </w:r>
      <w:r w:rsidRPr="00262AF6">
        <w:t xml:space="preserve"> NYSSENS (</w:t>
      </w:r>
      <w:proofErr w:type="gramStart"/>
      <w:r w:rsidRPr="00262AF6">
        <w:t>eds</w:t>
      </w:r>
      <w:proofErr w:type="gramEnd"/>
      <w:r w:rsidRPr="00262AF6">
        <w:t>.)</w:t>
      </w:r>
      <w:r>
        <w:t xml:space="preserve">. </w:t>
      </w:r>
      <w:r w:rsidRPr="008F2043">
        <w:rPr>
          <w:i/>
        </w:rPr>
        <w:t xml:space="preserve">Social </w:t>
      </w:r>
      <w:smartTag w:uri="urn:schemas-microsoft-com:office:smarttags" w:element="City">
        <w:r w:rsidRPr="008F2043">
          <w:rPr>
            <w:i/>
          </w:rPr>
          <w:t>E</w:t>
        </w:r>
        <w:r>
          <w:rPr>
            <w:i/>
          </w:rPr>
          <w:t>nterprise</w:t>
        </w:r>
      </w:smartTag>
      <w:r>
        <w:t xml:space="preserve"> </w:t>
      </w:r>
      <w:r w:rsidRPr="00244E7E">
        <w:rPr>
          <w:i/>
        </w:rPr>
        <w:t xml:space="preserve">in </w:t>
      </w:r>
      <w:smartTag w:uri="urn:schemas-microsoft-com:office:smarttags" w:element="place">
        <w:r w:rsidRPr="00244E7E">
          <w:rPr>
            <w:i/>
          </w:rPr>
          <w:t>Europe</w:t>
        </w:r>
      </w:smartTag>
      <w:r w:rsidRPr="00244E7E">
        <w:rPr>
          <w:i/>
        </w:rPr>
        <w:t xml:space="preserve">: Recent Trends and Developments. </w:t>
      </w:r>
      <w:proofErr w:type="gramStart"/>
      <w:r w:rsidRPr="00262AF6">
        <w:t xml:space="preserve">EMES </w:t>
      </w:r>
      <w:r>
        <w:t xml:space="preserve">WP no. </w:t>
      </w:r>
      <w:r w:rsidRPr="00262AF6">
        <w:t>08/01.</w:t>
      </w:r>
      <w:proofErr w:type="gramEnd"/>
      <w:r>
        <w:t xml:space="preserve"> </w:t>
      </w:r>
      <w:proofErr w:type="gramStart"/>
      <w:r>
        <w:t>[cit. 6.12.11].</w:t>
      </w:r>
      <w:proofErr w:type="gramEnd"/>
      <w:r>
        <w:t xml:space="preserve"> Dostupné z: </w:t>
      </w:r>
      <w:hyperlink r:id="rId36" w:history="1">
        <w:r w:rsidRPr="00262AF6">
          <w:rPr>
            <w:rStyle w:val="Hypertextovodkaz"/>
            <w:rFonts w:cs="Times-Roman"/>
            <w:szCs w:val="20"/>
          </w:rPr>
          <w:t>http://www.emes.net/fileadmin/emes/PDF_files/News/2008/WP_08_01_SE_WEB.pdf</w:t>
        </w:r>
      </w:hyperlink>
    </w:p>
    <w:p w:rsidR="009C7648" w:rsidRDefault="009C7648" w:rsidP="00F048F1">
      <w:pPr>
        <w:pStyle w:val="prameny"/>
        <w:spacing w:after="240"/>
        <w:jc w:val="both"/>
        <w:rPr>
          <w:szCs w:val="20"/>
        </w:rPr>
      </w:pPr>
      <w:r w:rsidRPr="00244E7E">
        <w:rPr>
          <w:caps/>
          <w:szCs w:val="20"/>
        </w:rPr>
        <w:t>Kautto</w:t>
      </w:r>
      <w:r w:rsidRPr="00012DFB">
        <w:rPr>
          <w:szCs w:val="20"/>
        </w:rPr>
        <w:t>, Mikko and Jarna</w:t>
      </w:r>
      <w:r>
        <w:rPr>
          <w:szCs w:val="20"/>
        </w:rPr>
        <w:t>,</w:t>
      </w:r>
      <w:r w:rsidRPr="00012DFB">
        <w:rPr>
          <w:szCs w:val="20"/>
        </w:rPr>
        <w:t xml:space="preserve"> </w:t>
      </w:r>
      <w:r w:rsidRPr="00244E7E">
        <w:rPr>
          <w:caps/>
          <w:szCs w:val="20"/>
        </w:rPr>
        <w:t>Bach-Othman</w:t>
      </w:r>
      <w:r w:rsidRPr="00012DFB">
        <w:rPr>
          <w:szCs w:val="20"/>
        </w:rPr>
        <w:t xml:space="preserve"> (</w:t>
      </w:r>
      <w:proofErr w:type="gramStart"/>
      <w:r w:rsidRPr="00012DFB">
        <w:rPr>
          <w:szCs w:val="20"/>
        </w:rPr>
        <w:t>eds</w:t>
      </w:r>
      <w:proofErr w:type="gramEnd"/>
      <w:r w:rsidRPr="00012DFB">
        <w:rPr>
          <w:szCs w:val="20"/>
        </w:rPr>
        <w:t xml:space="preserve">.). </w:t>
      </w:r>
      <w:proofErr w:type="gramStart"/>
      <w:r w:rsidRPr="00012DFB">
        <w:rPr>
          <w:i/>
          <w:szCs w:val="20"/>
        </w:rPr>
        <w:t>Disability and employment – lessons from reforms</w:t>
      </w:r>
      <w:r w:rsidRPr="00012DFB">
        <w:rPr>
          <w:szCs w:val="20"/>
        </w:rPr>
        <w:t>.</w:t>
      </w:r>
      <w:proofErr w:type="gramEnd"/>
      <w:r w:rsidRPr="00012DFB">
        <w:rPr>
          <w:szCs w:val="20"/>
        </w:rPr>
        <w:t xml:space="preserve"> </w:t>
      </w:r>
      <w:smartTag w:uri="urn:schemas-microsoft-com:office:smarttags" w:element="City">
        <w:smartTag w:uri="urn:schemas-microsoft-com:office:smarttags" w:element="place">
          <w:r w:rsidRPr="00012DFB">
            <w:rPr>
              <w:szCs w:val="20"/>
            </w:rPr>
            <w:t>Helsinki</w:t>
          </w:r>
        </w:smartTag>
      </w:smartTag>
      <w:r w:rsidRPr="00012DFB">
        <w:rPr>
          <w:szCs w:val="20"/>
        </w:rPr>
        <w:t xml:space="preserve">: </w:t>
      </w:r>
      <w:r w:rsidRPr="00244E7E">
        <w:rPr>
          <w:szCs w:val="20"/>
        </w:rPr>
        <w:t>Finnish Centre for Pensions</w:t>
      </w:r>
      <w:r>
        <w:rPr>
          <w:szCs w:val="20"/>
        </w:rPr>
        <w:t>,</w:t>
      </w:r>
      <w:r w:rsidRPr="00012DFB">
        <w:rPr>
          <w:szCs w:val="20"/>
        </w:rPr>
        <w:t xml:space="preserve"> 2010. Reports 2010:4</w:t>
      </w:r>
      <w:r>
        <w:rPr>
          <w:szCs w:val="20"/>
        </w:rPr>
        <w:t>.</w:t>
      </w:r>
      <w:r w:rsidRPr="00012DFB">
        <w:rPr>
          <w:szCs w:val="20"/>
        </w:rPr>
        <w:t xml:space="preserve"> </w:t>
      </w:r>
      <w:proofErr w:type="gramStart"/>
      <w:r w:rsidRPr="00012DFB">
        <w:rPr>
          <w:szCs w:val="20"/>
        </w:rPr>
        <w:t>ISBN 978-951-691-133-8.</w:t>
      </w:r>
      <w:proofErr w:type="gramEnd"/>
      <w:r w:rsidRPr="00012DFB">
        <w:rPr>
          <w:szCs w:val="20"/>
        </w:rPr>
        <w:t xml:space="preserve"> Dostupné také z:</w:t>
      </w:r>
      <w:r w:rsidR="002C0AA7">
        <w:rPr>
          <w:szCs w:val="20"/>
        </w:rPr>
        <w:t xml:space="preserve"> </w:t>
      </w:r>
      <w:hyperlink r:id="rId37" w:history="1">
        <w:r w:rsidRPr="00EE1D75">
          <w:rPr>
            <w:rStyle w:val="Hypertextovodkaz"/>
          </w:rPr>
          <w:t>http://www.etk.fi/fi/gateway/PTARGS_</w:t>
        </w:r>
        <w:r w:rsidR="00F048F1">
          <w:rPr>
            <w:rStyle w:val="Hypertextovodkaz"/>
          </w:rPr>
          <w:t xml:space="preserve"> </w:t>
        </w:r>
        <w:r w:rsidRPr="00EE1D75">
          <w:rPr>
            <w:rStyle w:val="Hypertextovodkaz"/>
          </w:rPr>
          <w:t>0_2139_459_440_3034_43/http%3B/content.etk.fi%3B7087/publishedcontent/publish/etkfi/fi/julkaisut/tutkimusjulkaisut/raportit/disability_and_employment_lessons_from_reforms_7.pdf</w:t>
        </w:r>
      </w:hyperlink>
    </w:p>
    <w:p w:rsidR="009C7648" w:rsidRPr="00F048F1" w:rsidRDefault="009C7648" w:rsidP="00F048F1">
      <w:pPr>
        <w:pStyle w:val="prameny"/>
        <w:spacing w:after="240"/>
        <w:jc w:val="both"/>
        <w:rPr>
          <w:lang w:val="en-US"/>
        </w:rPr>
      </w:pPr>
      <w:proofErr w:type="gramStart"/>
      <w:r w:rsidRPr="008E2BA6">
        <w:rPr>
          <w:i/>
        </w:rPr>
        <w:t>The Mobility and Integration of People with Disabilities into the Labour Market.</w:t>
      </w:r>
      <w:proofErr w:type="gramEnd"/>
      <w:r>
        <w:t xml:space="preserve"> </w:t>
      </w:r>
      <w:smartTag w:uri="urn:schemas-microsoft-com:office:smarttags" w:element="City">
        <w:smartTag w:uri="urn:schemas-microsoft-com:office:smarttags" w:element="place">
          <w:r>
            <w:t>Bonn</w:t>
          </w:r>
        </w:smartTag>
      </w:smartTag>
      <w:r>
        <w:t>:</w:t>
      </w:r>
      <w:r w:rsidRPr="002A7946">
        <w:t xml:space="preserve"> IZA</w:t>
      </w:r>
      <w:r>
        <w:t xml:space="preserve"> 2010. </w:t>
      </w:r>
      <w:r w:rsidRPr="008E2BA6">
        <w:t>IZA Research Report No. 29</w:t>
      </w:r>
      <w:r>
        <w:t xml:space="preserve">. </w:t>
      </w:r>
      <w:r w:rsidRPr="00F048F1">
        <w:rPr>
          <w:lang w:val="en-US"/>
        </w:rPr>
        <w:t xml:space="preserve">Dostupné z: </w:t>
      </w:r>
      <w:hyperlink r:id="rId38" w:history="1">
        <w:r w:rsidRPr="00F048F1">
          <w:rPr>
            <w:rStyle w:val="Hypertextovodkaz"/>
            <w:lang w:val="en-US"/>
          </w:rPr>
          <w:t>http://www.iza.org/en/</w:t>
        </w:r>
        <w:r w:rsidR="00F048F1" w:rsidRPr="00F048F1">
          <w:rPr>
            <w:rStyle w:val="Hypertextovodkaz"/>
            <w:lang w:val="en-US"/>
          </w:rPr>
          <w:t xml:space="preserve"> </w:t>
        </w:r>
        <w:r w:rsidRPr="00F048F1">
          <w:rPr>
            <w:rStyle w:val="Hypertextovodkaz"/>
            <w:lang w:val="en-US"/>
          </w:rPr>
          <w:t>webcontent/publications/reports/report_pdfs/iza_report_29.pdf</w:t>
        </w:r>
      </w:hyperlink>
    </w:p>
    <w:p w:rsidR="009C7648" w:rsidRPr="0007425A" w:rsidRDefault="009C7648" w:rsidP="00F048F1">
      <w:pPr>
        <w:pStyle w:val="prameny"/>
        <w:spacing w:after="240"/>
        <w:jc w:val="both"/>
      </w:pPr>
      <w:r w:rsidRPr="0007425A">
        <w:rPr>
          <w:i/>
          <w:lang w:val="en"/>
        </w:rPr>
        <w:t>Compendium: Good practice in employment of people wirh disabilities.</w:t>
      </w:r>
      <w:r>
        <w:rPr>
          <w:i/>
          <w:lang w:val="en"/>
        </w:rPr>
        <w:t>Part 3</w:t>
      </w:r>
      <w:proofErr w:type="gramStart"/>
      <w:r>
        <w:rPr>
          <w:i/>
          <w:lang w:val="en"/>
        </w:rPr>
        <w:t>:Job</w:t>
      </w:r>
      <w:proofErr w:type="gramEnd"/>
      <w:r>
        <w:rPr>
          <w:i/>
          <w:lang w:val="en"/>
        </w:rPr>
        <w:t xml:space="preserve"> retention.</w:t>
      </w:r>
      <w:r w:rsidRPr="0007425A">
        <w:rPr>
          <w:i/>
          <w:lang w:val="en"/>
        </w:rPr>
        <w:t xml:space="preserve"> </w:t>
      </w:r>
      <w:smartTag w:uri="urn:schemas-microsoft-com:office:smarttags" w:element="country-region">
        <w:smartTag w:uri="urn:schemas-microsoft-com:office:smarttags" w:element="place">
          <w:r>
            <w:t>Luxembourg</w:t>
          </w:r>
        </w:smartTag>
      </w:smartTag>
      <w:r>
        <w:t xml:space="preserve">: Office for Official Publications of the European Communities, 1999. </w:t>
      </w:r>
      <w:proofErr w:type="gramStart"/>
      <w:r>
        <w:t>ISBN</w:t>
      </w:r>
      <w:r w:rsidR="00F048F1">
        <w:t xml:space="preserve"> </w:t>
      </w:r>
      <w:r w:rsidRPr="00AD741D">
        <w:t>92-828-6062-0</w:t>
      </w:r>
      <w:r>
        <w:t>.</w:t>
      </w:r>
      <w:proofErr w:type="gramEnd"/>
      <w:r>
        <w:t xml:space="preserve"> Dostupné také z: </w:t>
      </w:r>
      <w:hyperlink r:id="rId39" w:history="1">
        <w:r w:rsidRPr="000A6AF4">
          <w:rPr>
            <w:rStyle w:val="Hypertextovodkaz"/>
            <w:lang w:val="en"/>
          </w:rPr>
          <w:t>http://ec.europa.eu/employment_</w:t>
        </w:r>
        <w:r w:rsidR="00F048F1">
          <w:rPr>
            <w:rStyle w:val="Hypertextovodkaz"/>
            <w:lang w:val="en"/>
          </w:rPr>
          <w:t xml:space="preserve"> </w:t>
        </w:r>
        <w:r w:rsidRPr="000A6AF4">
          <w:rPr>
            <w:rStyle w:val="Hypertextovodkaz"/>
            <w:lang w:val="en"/>
          </w:rPr>
          <w:t>social/soc-prot/disable/socpart/comp03_en.pdf</w:t>
        </w:r>
      </w:hyperlink>
    </w:p>
    <w:p w:rsidR="009C7648" w:rsidRPr="00F048F1" w:rsidRDefault="009C7648" w:rsidP="00F048F1">
      <w:pPr>
        <w:pStyle w:val="prameny"/>
        <w:spacing w:after="240"/>
        <w:jc w:val="both"/>
        <w:rPr>
          <w:lang w:val="en-US"/>
        </w:rPr>
      </w:pPr>
      <w:proofErr w:type="gramStart"/>
      <w:r w:rsidRPr="00E00BB4">
        <w:rPr>
          <w:i/>
        </w:rPr>
        <w:t>Compendium of Good Practices (study for the EC).</w:t>
      </w:r>
      <w:proofErr w:type="gramEnd"/>
      <w:r>
        <w:t xml:space="preserve"> </w:t>
      </w:r>
      <w:smartTag w:uri="urn:schemas-microsoft-com:office:smarttags" w:element="City">
        <w:smartTag w:uri="urn:schemas-microsoft-com:office:smarttags" w:element="place">
          <w:r>
            <w:rPr>
              <w:szCs w:val="20"/>
            </w:rPr>
            <w:t>Brussels</w:t>
          </w:r>
        </w:smartTag>
      </w:smartTag>
      <w:r>
        <w:rPr>
          <w:szCs w:val="20"/>
        </w:rPr>
        <w:t>:</w:t>
      </w:r>
      <w:r w:rsidRPr="00CC2E9A">
        <w:rPr>
          <w:szCs w:val="20"/>
        </w:rPr>
        <w:t xml:space="preserve"> European Foundation Centre AISBL</w:t>
      </w:r>
      <w:r>
        <w:rPr>
          <w:szCs w:val="20"/>
        </w:rPr>
        <w:t xml:space="preserve">, </w:t>
      </w:r>
      <w:r w:rsidRPr="00CC2E9A">
        <w:rPr>
          <w:szCs w:val="20"/>
        </w:rPr>
        <w:t>2010</w:t>
      </w:r>
      <w:r>
        <w:rPr>
          <w:szCs w:val="20"/>
        </w:rPr>
        <w:t xml:space="preserve">. </w:t>
      </w:r>
      <w:r w:rsidRPr="00F048F1">
        <w:rPr>
          <w:szCs w:val="20"/>
          <w:lang w:val="en-US"/>
        </w:rPr>
        <w:t xml:space="preserve">Dostupné z: </w:t>
      </w:r>
      <w:hyperlink r:id="rId40" w:history="1">
        <w:r w:rsidRPr="00F048F1">
          <w:rPr>
            <w:rStyle w:val="Hypertextovodkaz"/>
            <w:lang w:val="en-US"/>
          </w:rPr>
          <w:t>http://www.study-uncrpd.eu/files/repository/201101</w:t>
        </w:r>
        <w:r w:rsidR="00F048F1" w:rsidRPr="00F048F1">
          <w:rPr>
            <w:rStyle w:val="Hypertextovodkaz"/>
            <w:lang w:val="en-US"/>
          </w:rPr>
          <w:t xml:space="preserve"> </w:t>
        </w:r>
        <w:r w:rsidRPr="00F048F1">
          <w:rPr>
            <w:rStyle w:val="Hypertextovodkaz"/>
            <w:lang w:val="en-US"/>
          </w:rPr>
          <w:t>26182052_VC20081214_Compendium_GoodPractice_101010.pdf</w:t>
        </w:r>
      </w:hyperlink>
    </w:p>
    <w:p w:rsidR="00F048F1" w:rsidRDefault="009C7648" w:rsidP="00F048F1">
      <w:pPr>
        <w:pStyle w:val="prameny"/>
        <w:spacing w:after="0"/>
        <w:jc w:val="both"/>
      </w:pPr>
      <w:proofErr w:type="gramStart"/>
      <w:r w:rsidRPr="004C1688">
        <w:rPr>
          <w:i/>
        </w:rPr>
        <w:t>Practices of providing reasonable accommodation for persons with disabilities in the workplace.</w:t>
      </w:r>
      <w:proofErr w:type="gramEnd"/>
      <w:r w:rsidR="00F048F1">
        <w:t xml:space="preserve"> </w:t>
      </w:r>
      <w:smartTag w:uri="urn:schemas-microsoft-com:office:smarttags" w:element="place">
        <w:smartTag w:uri="urn:schemas-microsoft-com:office:smarttags" w:element="City">
          <w:r w:rsidRPr="007A4986">
            <w:t>Vienna</w:t>
          </w:r>
        </w:smartTag>
      </w:smartTag>
      <w:r>
        <w:t>: Austrian Institute for SME Research,</w:t>
      </w:r>
      <w:r w:rsidR="002C0AA7">
        <w:t xml:space="preserve"> </w:t>
      </w:r>
      <w:r>
        <w:t xml:space="preserve">2008. </w:t>
      </w:r>
      <w:r w:rsidR="00F048F1">
        <w:t xml:space="preserve">    </w:t>
      </w:r>
    </w:p>
    <w:p w:rsidR="009C7648" w:rsidRPr="00935435" w:rsidRDefault="009C7648" w:rsidP="00F048F1">
      <w:pPr>
        <w:pStyle w:val="prameny"/>
        <w:spacing w:after="240"/>
        <w:jc w:val="both"/>
        <w:rPr>
          <w:lang w:val="en-US"/>
        </w:rPr>
      </w:pPr>
      <w:r w:rsidRPr="00935435">
        <w:rPr>
          <w:lang w:val="en-US"/>
        </w:rPr>
        <w:t xml:space="preserve">Dostupné z: </w:t>
      </w:r>
      <w:hyperlink r:id="rId41" w:history="1">
        <w:r w:rsidRPr="00935435">
          <w:rPr>
            <w:rStyle w:val="Hypertextovodkaz"/>
            <w:lang w:val="en-US"/>
          </w:rPr>
          <w:t>http://labordoc.ilo.org/record/414236</w:t>
        </w:r>
      </w:hyperlink>
    </w:p>
    <w:p w:rsidR="00F048F1" w:rsidRDefault="009C7648" w:rsidP="00F048F1">
      <w:pPr>
        <w:pStyle w:val="prameny"/>
        <w:spacing w:after="0"/>
        <w:jc w:val="both"/>
      </w:pPr>
      <w:r>
        <w:t xml:space="preserve">GREVE, Bent. </w:t>
      </w:r>
      <w:proofErr w:type="gramStart"/>
      <w:r w:rsidRPr="00244E7E">
        <w:t xml:space="preserve">The National report </w:t>
      </w:r>
      <w:smartTag w:uri="urn:schemas-microsoft-com:office:smarttags" w:element="place">
        <w:smartTag w:uri="urn:schemas-microsoft-com:office:smarttags" w:element="country-region">
          <w:r w:rsidRPr="00244E7E">
            <w:t>Denmark</w:t>
          </w:r>
        </w:smartTag>
      </w:smartTag>
      <w:r w:rsidRPr="00244E7E">
        <w:t>.</w:t>
      </w:r>
      <w:proofErr w:type="gramEnd"/>
      <w:r>
        <w:rPr>
          <w:i/>
        </w:rPr>
        <w:t xml:space="preserve"> </w:t>
      </w:r>
      <w:r w:rsidRPr="00244E7E">
        <w:t>In:</w:t>
      </w:r>
      <w:r w:rsidRPr="00621C4B">
        <w:rPr>
          <w:i/>
        </w:rPr>
        <w:t xml:space="preserve"> Integration into work of persons who were already disabled before adulthood: National reports</w:t>
      </w:r>
      <w:r>
        <w:rPr>
          <w:i/>
        </w:rPr>
        <w:t>.</w:t>
      </w:r>
      <w:r>
        <w:t xml:space="preserve"> Tilburg: OSA, Institute for Labour Studies</w:t>
      </w:r>
      <w:r w:rsidR="00F048F1">
        <w:t xml:space="preserve"> </w:t>
      </w:r>
      <w:r>
        <w:t xml:space="preserve">Tilburg, 2008. </w:t>
      </w:r>
      <w:proofErr w:type="gramStart"/>
      <w:r w:rsidRPr="00242D9E">
        <w:t>ISBN 978-6566-233-0</w:t>
      </w:r>
      <w:r>
        <w:t>.</w:t>
      </w:r>
      <w:proofErr w:type="gramEnd"/>
      <w:r>
        <w:t xml:space="preserve"> </w:t>
      </w:r>
    </w:p>
    <w:p w:rsidR="009C7648" w:rsidRDefault="009C7648" w:rsidP="00F048F1">
      <w:pPr>
        <w:pStyle w:val="prameny"/>
        <w:spacing w:after="240"/>
        <w:jc w:val="both"/>
      </w:pPr>
      <w:r>
        <w:t xml:space="preserve">Dostupné také z: </w:t>
      </w:r>
      <w:hyperlink r:id="rId42" w:history="1">
        <w:r w:rsidRPr="00EE1D75">
          <w:rPr>
            <w:rStyle w:val="Hypertextovodkaz"/>
          </w:rPr>
          <w:t>http://arno.uvt.nl/show.cgi?fid=96045</w:t>
        </w:r>
      </w:hyperlink>
    </w:p>
    <w:p w:rsidR="009C7648" w:rsidRPr="002C0AA7" w:rsidRDefault="009C7648" w:rsidP="00F048F1">
      <w:pPr>
        <w:pStyle w:val="prameny"/>
        <w:spacing w:after="240"/>
        <w:jc w:val="both"/>
        <w:rPr>
          <w:lang w:val="de-DE"/>
        </w:rPr>
      </w:pPr>
      <w:smartTag w:uri="urn:schemas-microsoft-com:office:smarttags" w:element="country-region">
        <w:smartTag w:uri="urn:schemas-microsoft-com:office:smarttags" w:element="place">
          <w:r w:rsidRPr="009C7648">
            <w:t>Denmark</w:t>
          </w:r>
        </w:smartTag>
      </w:smartTag>
      <w:r w:rsidRPr="009C7648">
        <w:t xml:space="preserve">. </w:t>
      </w:r>
      <w:proofErr w:type="gramStart"/>
      <w:r w:rsidRPr="009C7648">
        <w:t>The Danish Council of Organisations of Disabled People (DSI).</w:t>
      </w:r>
      <w:proofErr w:type="gramEnd"/>
      <w:r w:rsidRPr="009C7648">
        <w:t xml:space="preserve"> </w:t>
      </w:r>
      <w:r w:rsidRPr="002C0AA7">
        <w:rPr>
          <w:lang w:val="de-DE"/>
        </w:rPr>
        <w:t xml:space="preserve">[online] 2011. Dostupné z: </w:t>
      </w:r>
      <w:hyperlink r:id="rId43" w:history="1">
        <w:r w:rsidRPr="002C0AA7">
          <w:rPr>
            <w:rStyle w:val="Hypertextovodkaz"/>
            <w:lang w:val="de-DE"/>
          </w:rPr>
          <w:t>http://www.handicap.dk/eng/index.htm</w:t>
        </w:r>
      </w:hyperlink>
    </w:p>
    <w:p w:rsidR="00F048F1" w:rsidRDefault="009C7648" w:rsidP="00F048F1">
      <w:pPr>
        <w:pStyle w:val="prameny"/>
        <w:spacing w:after="0"/>
        <w:jc w:val="both"/>
      </w:pPr>
      <w:r w:rsidRPr="002C0AA7">
        <w:rPr>
          <w:lang w:val="de-DE"/>
        </w:rPr>
        <w:t xml:space="preserve">Denmark. </w:t>
      </w:r>
      <w:proofErr w:type="gramStart"/>
      <w:r w:rsidRPr="00E678A6">
        <w:t>Danish Disability Council (DDC).</w:t>
      </w:r>
      <w:proofErr w:type="gramEnd"/>
      <w:r w:rsidRPr="00E678A6">
        <w:t xml:space="preserve"> [</w:t>
      </w:r>
      <w:proofErr w:type="gramStart"/>
      <w:r w:rsidRPr="00E678A6">
        <w:t>online</w:t>
      </w:r>
      <w:proofErr w:type="gramEnd"/>
      <w:r w:rsidRPr="00E678A6">
        <w:t>]</w:t>
      </w:r>
      <w:r w:rsidR="00F048F1">
        <w:t xml:space="preserve"> 2011. </w:t>
      </w:r>
    </w:p>
    <w:p w:rsidR="009C7648" w:rsidRPr="002C0AA7" w:rsidRDefault="009C7648" w:rsidP="00F048F1">
      <w:pPr>
        <w:pStyle w:val="prameny"/>
        <w:spacing w:after="240"/>
        <w:jc w:val="both"/>
        <w:rPr>
          <w:lang w:val="de-DE"/>
        </w:rPr>
      </w:pPr>
      <w:r w:rsidRPr="002C0AA7">
        <w:rPr>
          <w:lang w:val="de-DE"/>
        </w:rPr>
        <w:t xml:space="preserve">Dostupné z: </w:t>
      </w:r>
      <w:hyperlink r:id="rId44" w:history="1">
        <w:r w:rsidRPr="002C0AA7">
          <w:rPr>
            <w:rStyle w:val="Hypertextovodkaz"/>
            <w:lang w:val="de-DE"/>
          </w:rPr>
          <w:t>http://www.dch.dk/english/index.htm</w:t>
        </w:r>
      </w:hyperlink>
    </w:p>
    <w:p w:rsidR="009C7648" w:rsidRPr="002C0AA7" w:rsidRDefault="009C7648" w:rsidP="00DC1F04">
      <w:pPr>
        <w:pStyle w:val="prameny"/>
        <w:jc w:val="both"/>
        <w:rPr>
          <w:lang w:val="de-DE"/>
        </w:rPr>
      </w:pPr>
      <w:smartTag w:uri="urn:schemas-microsoft-com:office:smarttags" w:element="country-region">
        <w:smartTag w:uri="urn:schemas-microsoft-com:office:smarttags" w:element="place">
          <w:r w:rsidRPr="00E678A6">
            <w:t>Denmark</w:t>
          </w:r>
        </w:smartTag>
      </w:smartTag>
      <w:r w:rsidRPr="00E678A6">
        <w:t xml:space="preserve">. </w:t>
      </w:r>
      <w:r w:rsidRPr="00722125">
        <w:t xml:space="preserve">Center for Ligebehandling </w:t>
      </w:r>
      <w:proofErr w:type="gramStart"/>
      <w:r w:rsidRPr="00722125">
        <w:t>af</w:t>
      </w:r>
      <w:proofErr w:type="gramEnd"/>
      <w:r w:rsidRPr="00722125">
        <w:t xml:space="preserve"> Handicappede (CLH)</w:t>
      </w:r>
      <w:r>
        <w:t>.</w:t>
      </w:r>
      <w:r w:rsidR="002C0AA7">
        <w:t xml:space="preserve"> </w:t>
      </w:r>
      <w:r w:rsidRPr="002C0AA7">
        <w:rPr>
          <w:lang w:val="de-DE"/>
        </w:rPr>
        <w:t xml:space="preserve">[online] 2011. Dostupné z: </w:t>
      </w:r>
      <w:hyperlink r:id="rId45" w:history="1">
        <w:r w:rsidRPr="002C0AA7">
          <w:rPr>
            <w:rStyle w:val="Hypertextovodkaz"/>
            <w:lang w:val="de-DE"/>
          </w:rPr>
          <w:t>http://www.clh.dk/index.php?id=760</w:t>
        </w:r>
      </w:hyperlink>
    </w:p>
    <w:p w:rsidR="00F048F1" w:rsidRPr="00F048F1" w:rsidRDefault="00F048F1" w:rsidP="00F048F1">
      <w:pPr>
        <w:jc w:val="center"/>
        <w:rPr>
          <w:rFonts w:eastAsia="Calibri"/>
          <w:szCs w:val="20"/>
          <w:lang w:val="de-DE" w:eastAsia="en-US"/>
        </w:rPr>
      </w:pPr>
      <w:r>
        <w:br w:type="page"/>
      </w:r>
    </w:p>
    <w:p w:rsidR="00F048F1" w:rsidRPr="00F048F1" w:rsidRDefault="00F048F1" w:rsidP="00F048F1">
      <w:pPr>
        <w:spacing w:after="0"/>
        <w:ind w:firstLine="0"/>
        <w:jc w:val="center"/>
        <w:rPr>
          <w:rFonts w:eastAsia="Calibri"/>
          <w:szCs w:val="20"/>
          <w:lang w:val="de-DE" w:eastAsia="en-US"/>
        </w:rPr>
      </w:pPr>
    </w:p>
    <w:p w:rsidR="00F048F1" w:rsidRPr="00F048F1" w:rsidRDefault="00F048F1" w:rsidP="00F048F1">
      <w:pPr>
        <w:spacing w:after="0"/>
        <w:ind w:firstLine="0"/>
        <w:jc w:val="center"/>
        <w:rPr>
          <w:rFonts w:eastAsia="Calibri"/>
          <w:szCs w:val="20"/>
          <w:lang w:val="de-DE" w:eastAsia="en-US"/>
        </w:rPr>
      </w:pPr>
    </w:p>
    <w:p w:rsidR="00F048F1" w:rsidRPr="00F048F1" w:rsidRDefault="00F048F1" w:rsidP="00F048F1">
      <w:pPr>
        <w:spacing w:after="0"/>
        <w:ind w:firstLine="0"/>
        <w:jc w:val="center"/>
        <w:rPr>
          <w:rFonts w:eastAsia="Calibri"/>
          <w:szCs w:val="20"/>
          <w:lang w:val="de-DE" w:eastAsia="en-US"/>
        </w:rPr>
      </w:pPr>
    </w:p>
    <w:p w:rsidR="00F048F1" w:rsidRPr="00F048F1" w:rsidRDefault="00F048F1" w:rsidP="00F048F1">
      <w:pPr>
        <w:spacing w:after="0"/>
        <w:ind w:firstLine="0"/>
        <w:jc w:val="center"/>
        <w:rPr>
          <w:rFonts w:eastAsia="Calibri"/>
          <w:szCs w:val="20"/>
          <w:lang w:val="de-DE" w:eastAsia="en-US"/>
        </w:rPr>
      </w:pPr>
    </w:p>
    <w:p w:rsidR="00F048F1" w:rsidRPr="00F048F1" w:rsidRDefault="00F048F1" w:rsidP="00F048F1">
      <w:pPr>
        <w:spacing w:after="0"/>
        <w:ind w:firstLine="0"/>
        <w:jc w:val="center"/>
        <w:rPr>
          <w:rFonts w:eastAsia="Calibri"/>
          <w:szCs w:val="20"/>
          <w:lang w:val="de-DE" w:eastAsia="en-US"/>
        </w:rPr>
      </w:pPr>
    </w:p>
    <w:p w:rsidR="00F048F1" w:rsidRPr="00F048F1" w:rsidRDefault="00F048F1" w:rsidP="00F048F1">
      <w:pPr>
        <w:spacing w:after="0"/>
        <w:ind w:firstLine="0"/>
        <w:jc w:val="center"/>
        <w:rPr>
          <w:rFonts w:eastAsia="Calibri"/>
          <w:szCs w:val="20"/>
          <w:lang w:val="de-DE" w:eastAsia="en-US"/>
        </w:rPr>
      </w:pPr>
    </w:p>
    <w:p w:rsidR="00F048F1" w:rsidRPr="00F048F1" w:rsidRDefault="00F048F1" w:rsidP="00F048F1">
      <w:pPr>
        <w:spacing w:after="0"/>
        <w:ind w:firstLine="0"/>
        <w:jc w:val="center"/>
        <w:rPr>
          <w:rFonts w:eastAsia="Calibri"/>
          <w:szCs w:val="20"/>
          <w:lang w:val="de-DE" w:eastAsia="en-US"/>
        </w:rPr>
      </w:pPr>
    </w:p>
    <w:p w:rsidR="00F048F1" w:rsidRPr="00F048F1" w:rsidRDefault="00F048F1" w:rsidP="00F048F1">
      <w:pPr>
        <w:spacing w:after="0"/>
        <w:ind w:firstLine="0"/>
        <w:jc w:val="center"/>
        <w:rPr>
          <w:rFonts w:eastAsia="Calibri"/>
          <w:szCs w:val="20"/>
          <w:lang w:val="de-DE" w:eastAsia="en-US"/>
        </w:rPr>
      </w:pPr>
    </w:p>
    <w:p w:rsidR="00F048F1" w:rsidRPr="00F048F1" w:rsidRDefault="00F048F1" w:rsidP="00F048F1">
      <w:pPr>
        <w:spacing w:after="0"/>
        <w:ind w:firstLine="0"/>
        <w:jc w:val="center"/>
        <w:rPr>
          <w:rFonts w:eastAsia="Calibri"/>
          <w:szCs w:val="20"/>
          <w:lang w:val="de-DE" w:eastAsia="en-US"/>
        </w:rPr>
      </w:pPr>
    </w:p>
    <w:p w:rsidR="00F048F1" w:rsidRPr="00F048F1" w:rsidRDefault="00F048F1" w:rsidP="00F048F1">
      <w:pPr>
        <w:spacing w:after="0"/>
        <w:ind w:firstLine="0"/>
        <w:jc w:val="center"/>
        <w:rPr>
          <w:rFonts w:eastAsia="Calibri"/>
          <w:szCs w:val="20"/>
          <w:lang w:val="de-DE" w:eastAsia="en-US"/>
        </w:rPr>
      </w:pPr>
    </w:p>
    <w:p w:rsidR="00F048F1" w:rsidRPr="00F048F1" w:rsidRDefault="00F048F1" w:rsidP="00F048F1">
      <w:pPr>
        <w:spacing w:after="0"/>
        <w:ind w:firstLine="0"/>
        <w:jc w:val="center"/>
        <w:rPr>
          <w:rFonts w:eastAsia="Calibri"/>
          <w:szCs w:val="20"/>
          <w:lang w:val="de-DE" w:eastAsia="en-US"/>
        </w:rPr>
      </w:pPr>
    </w:p>
    <w:p w:rsidR="00F048F1" w:rsidRPr="00F048F1" w:rsidRDefault="00F048F1" w:rsidP="00F048F1">
      <w:pPr>
        <w:spacing w:after="0"/>
        <w:ind w:firstLine="0"/>
        <w:jc w:val="center"/>
        <w:rPr>
          <w:rFonts w:eastAsia="Calibri"/>
          <w:szCs w:val="20"/>
          <w:lang w:val="de-DE" w:eastAsia="en-US"/>
        </w:rPr>
      </w:pPr>
    </w:p>
    <w:p w:rsidR="00F048F1" w:rsidRPr="00F048F1" w:rsidRDefault="00F048F1" w:rsidP="00F048F1">
      <w:pPr>
        <w:spacing w:after="0"/>
        <w:ind w:firstLine="0"/>
        <w:jc w:val="center"/>
        <w:rPr>
          <w:rFonts w:eastAsia="Calibri"/>
          <w:szCs w:val="20"/>
          <w:lang w:val="de-DE" w:eastAsia="en-US"/>
        </w:rPr>
      </w:pPr>
    </w:p>
    <w:p w:rsidR="00F048F1" w:rsidRPr="00F048F1" w:rsidRDefault="00F048F1" w:rsidP="00F048F1">
      <w:pPr>
        <w:keepNext/>
        <w:keepLines/>
        <w:spacing w:after="480"/>
        <w:ind w:firstLine="0"/>
        <w:jc w:val="center"/>
        <w:outlineLvl w:val="0"/>
        <w:rPr>
          <w:b/>
          <w:bCs/>
          <w:sz w:val="32"/>
          <w:szCs w:val="28"/>
          <w:lang w:val="de-DE" w:eastAsia="en-US"/>
        </w:rPr>
      </w:pPr>
      <w:bookmarkStart w:id="54" w:name="_Toc322679639"/>
      <w:bookmarkStart w:id="55" w:name="_Toc322945030"/>
      <w:r w:rsidRPr="00F048F1">
        <w:rPr>
          <w:b/>
          <w:bCs/>
          <w:sz w:val="32"/>
          <w:szCs w:val="28"/>
          <w:lang w:val="de-DE" w:eastAsia="en-US"/>
        </w:rPr>
        <w:t>Přílohy</w:t>
      </w:r>
      <w:bookmarkEnd w:id="54"/>
      <w:bookmarkEnd w:id="55"/>
    </w:p>
    <w:p w:rsidR="00F048F1" w:rsidRPr="00F048F1" w:rsidRDefault="00FA751B" w:rsidP="00F048F1">
      <w:pPr>
        <w:pStyle w:val="Nadpis1"/>
        <w:spacing w:after="360"/>
        <w:jc w:val="right"/>
        <w:rPr>
          <w:sz w:val="28"/>
          <w:szCs w:val="28"/>
        </w:rPr>
      </w:pPr>
      <w:r>
        <w:br w:type="page"/>
      </w:r>
      <w:bookmarkStart w:id="56" w:name="_Toc322945031"/>
      <w:r w:rsidR="00F048F1" w:rsidRPr="00F048F1">
        <w:rPr>
          <w:sz w:val="28"/>
          <w:szCs w:val="28"/>
        </w:rPr>
        <w:lastRenderedPageBreak/>
        <w:t>Příloha č. 1</w:t>
      </w:r>
      <w:bookmarkEnd w:id="56"/>
    </w:p>
    <w:p w:rsidR="009C7648" w:rsidRPr="00F048F1" w:rsidRDefault="00FA751B" w:rsidP="00FA751B">
      <w:pPr>
        <w:pStyle w:val="Nadpis1"/>
        <w:rPr>
          <w:sz w:val="24"/>
          <w:szCs w:val="24"/>
        </w:rPr>
      </w:pPr>
      <w:bookmarkStart w:id="57" w:name="_Toc322945032"/>
      <w:r w:rsidRPr="00F048F1">
        <w:rPr>
          <w:sz w:val="24"/>
          <w:szCs w:val="24"/>
        </w:rPr>
        <w:t>Příklady dobré praxe</w:t>
      </w:r>
      <w:bookmarkEnd w:id="57"/>
    </w:p>
    <w:p w:rsidR="00F048F1" w:rsidRDefault="00F048F1" w:rsidP="00F048F1">
      <w:pPr>
        <w:ind w:firstLine="0"/>
      </w:pPr>
    </w:p>
    <w:p w:rsidR="00FA751B" w:rsidRDefault="00FA751B" w:rsidP="00F048F1">
      <w:pPr>
        <w:ind w:firstLine="0"/>
      </w:pPr>
      <w:r>
        <w:t xml:space="preserve">Pojem „best practice“ se v Dánsku příliš nepoužívá, je často považován za „výmysl EU“. </w:t>
      </w:r>
    </w:p>
    <w:p w:rsidR="00FA751B" w:rsidRDefault="00FA751B" w:rsidP="00F048F1">
      <w:pPr>
        <w:ind w:firstLine="0"/>
      </w:pPr>
      <w:r w:rsidRPr="003D1B47">
        <w:t>Podniky mohou zaměstnávat specifické skupiny</w:t>
      </w:r>
      <w:r>
        <w:t>,</w:t>
      </w:r>
      <w:r w:rsidRPr="003D1B47">
        <w:t xml:space="preserve"> jako </w:t>
      </w:r>
      <w:r>
        <w:t xml:space="preserve">jsou </w:t>
      </w:r>
      <w:r w:rsidRPr="003D1B47">
        <w:t xml:space="preserve">nevidomí lidé, aby se etablovaly jako </w:t>
      </w:r>
      <w:r>
        <w:t xml:space="preserve">podniky </w:t>
      </w:r>
      <w:r w:rsidRPr="003D1B47">
        <w:t>zaměstnávající osoby se zdravotním posti</w:t>
      </w:r>
      <w:r>
        <w:t>žením. V</w:t>
      </w:r>
      <w:r w:rsidRPr="003D1B47">
        <w:t xml:space="preserve">elké společnosti </w:t>
      </w:r>
      <w:r>
        <w:t xml:space="preserve">často </w:t>
      </w:r>
      <w:r w:rsidRPr="003D1B47">
        <w:t xml:space="preserve">zřizují sekce pro zdravotně postižené lidi. Není pochyb o tom, že tato opatření jsou nezbytná pro zaměstnávání osob se zdravotním postižením, a to zejména osob s extrémním stupněm zdravotního postižení, ale neřeší to problém jako celek. Výzkum ukázal, že většina </w:t>
      </w:r>
      <w:r>
        <w:t>lidí</w:t>
      </w:r>
      <w:r w:rsidRPr="003D1B47">
        <w:t xml:space="preserve"> se zdravotním postižením, kteří jsou zaměstnáni, mají </w:t>
      </w:r>
      <w:r>
        <w:t>nižší</w:t>
      </w:r>
      <w:r w:rsidRPr="003D1B47">
        <w:t xml:space="preserve"> stupeň zdravotního postižení. Dánská politika zdravotního postižení se nezabývá speciálními řešeními pro osoby se zdravotním postižením, ale naopak je politikou mainstreamingu, takže lidé se zdravotním postižením se mohou zapojit za stejných </w:t>
      </w:r>
      <w:r>
        <w:t>podmínek</w:t>
      </w:r>
      <w:r w:rsidRPr="003D1B47">
        <w:t xml:space="preserve"> a na stejném základě jako ostatní.</w:t>
      </w:r>
    </w:p>
    <w:p w:rsidR="00FA751B" w:rsidRPr="00935435" w:rsidRDefault="00FA751B" w:rsidP="00935435">
      <w:pPr>
        <w:ind w:left="709" w:firstLine="0"/>
      </w:pPr>
    </w:p>
    <w:p w:rsidR="00FA751B" w:rsidRPr="00F048F1" w:rsidRDefault="00FA751B" w:rsidP="00FA751B">
      <w:pPr>
        <w:pStyle w:val="Nadpis3"/>
        <w:rPr>
          <w:sz w:val="20"/>
          <w:szCs w:val="20"/>
        </w:rPr>
      </w:pPr>
      <w:bookmarkStart w:id="58" w:name="_Toc322945033"/>
      <w:r w:rsidRPr="00F048F1">
        <w:rPr>
          <w:sz w:val="20"/>
          <w:szCs w:val="20"/>
        </w:rPr>
        <w:t>Malířský podnik "City Group Ltd.</w:t>
      </w:r>
      <w:bookmarkEnd w:id="58"/>
    </w:p>
    <w:p w:rsidR="00FA751B" w:rsidRPr="00F048F1" w:rsidRDefault="00FA751B" w:rsidP="00F048F1">
      <w:pPr>
        <w:ind w:firstLine="0"/>
        <w:rPr>
          <w:szCs w:val="20"/>
        </w:rPr>
      </w:pPr>
      <w:r w:rsidRPr="00F048F1">
        <w:rPr>
          <w:szCs w:val="20"/>
        </w:rPr>
        <w:t>„Malířský podnik "City Group Ltd</w:t>
      </w:r>
      <w:r w:rsidRPr="00F048F1">
        <w:rPr>
          <w:b/>
          <w:i/>
          <w:szCs w:val="20"/>
        </w:rPr>
        <w:t>.</w:t>
      </w:r>
      <w:r w:rsidRPr="00F048F1">
        <w:rPr>
          <w:szCs w:val="20"/>
        </w:rPr>
        <w:t>" je malý soukromý podnik, který je provozován manželským p</w:t>
      </w:r>
      <w:r w:rsidR="00F048F1">
        <w:rPr>
          <w:szCs w:val="20"/>
        </w:rPr>
        <w:t xml:space="preserve">árem; žena je mistr malíř. Mají </w:t>
      </w:r>
      <w:r w:rsidRPr="00F048F1">
        <w:rPr>
          <w:szCs w:val="20"/>
        </w:rPr>
        <w:t>15 řemeslníků, 3 učně a obchodního zástupce. Jeden z řemeslníků a jeden učeň</w:t>
      </w:r>
      <w:r w:rsidR="00F048F1">
        <w:rPr>
          <w:szCs w:val="20"/>
        </w:rPr>
        <w:t xml:space="preserve"> </w:t>
      </w:r>
      <w:r w:rsidRPr="00F048F1">
        <w:rPr>
          <w:szCs w:val="20"/>
        </w:rPr>
        <w:t>jsou neslyšící. Lidi se zdravotním postižením začali zaměstnávat, protože dostali nepřímý dotaz od městské výrobní školy, zda by nemohli zaměstnat neslyšícího malíře jako učně. Oni žádosti vyhověli a on pokračuje dál v práci jako řemeslník. Vzhledem ke své dobré zkušenosti podnik následně zaměstnal nového neslyšícího učně.</w:t>
      </w:r>
    </w:p>
    <w:p w:rsidR="00FA751B" w:rsidRPr="00F048F1" w:rsidRDefault="00FA751B" w:rsidP="00F048F1">
      <w:pPr>
        <w:ind w:firstLine="0"/>
        <w:rPr>
          <w:szCs w:val="20"/>
        </w:rPr>
      </w:pPr>
      <w:r w:rsidRPr="00F048F1">
        <w:rPr>
          <w:szCs w:val="20"/>
        </w:rPr>
        <w:t>Zákazníci někdy reagují na neslyšící malíře s nedůvěrou. Ale protože tyto osoby odvádějí dobrou práci, zákazníci i spolupracující stavební firmy je akceptovali.</w:t>
      </w:r>
    </w:p>
    <w:p w:rsidR="00FA751B" w:rsidRPr="00F048F1" w:rsidRDefault="00FA751B" w:rsidP="00F048F1">
      <w:pPr>
        <w:ind w:firstLine="0"/>
        <w:rPr>
          <w:szCs w:val="20"/>
        </w:rPr>
      </w:pPr>
      <w:r w:rsidRPr="00F048F1">
        <w:rPr>
          <w:szCs w:val="20"/>
        </w:rPr>
        <w:t>Specifickým problémem je u neslyšících zaměstnanců komunikace. Do určité míry lze využít odezírání, ale pro zajištění správného pochopení pokynů se používá písemná komunikace. Při komunikaci prostřednictvím telefonu se využívají SMS.</w:t>
      </w:r>
    </w:p>
    <w:p w:rsidR="00FA751B" w:rsidRPr="00F048F1" w:rsidRDefault="00FA751B" w:rsidP="00F048F1">
      <w:pPr>
        <w:ind w:firstLine="0"/>
        <w:rPr>
          <w:szCs w:val="20"/>
        </w:rPr>
      </w:pPr>
      <w:r w:rsidRPr="00F048F1">
        <w:rPr>
          <w:szCs w:val="20"/>
        </w:rPr>
        <w:t>Pro porady s personálem lze získat tlumočníka do znakového jazyka, kterého platí obec v rozsahu 150 hodin za rok. Mohly by mít také placenou podporu 5 hodin týdně v případě potřeby, ale toho nevyužívají.</w:t>
      </w:r>
    </w:p>
    <w:p w:rsidR="00FA751B" w:rsidRPr="00F048F1" w:rsidRDefault="00FA751B" w:rsidP="00F048F1">
      <w:pPr>
        <w:ind w:firstLine="0"/>
        <w:rPr>
          <w:szCs w:val="20"/>
        </w:rPr>
      </w:pPr>
      <w:r w:rsidRPr="00F048F1">
        <w:rPr>
          <w:szCs w:val="20"/>
        </w:rPr>
        <w:t>Prvnímu učni chyběly základní školní znalosti (například jak měřit) a učitel ze střední školy pro neslyšící ho naučil základům čtení a matematiky. To vše nepředstavovalo pro firmu žádné náklady.</w:t>
      </w:r>
    </w:p>
    <w:p w:rsidR="00FA751B" w:rsidRPr="00F048F1" w:rsidRDefault="00FA751B" w:rsidP="00FA751B">
      <w:pPr>
        <w:rPr>
          <w:szCs w:val="20"/>
        </w:rPr>
      </w:pPr>
    </w:p>
    <w:p w:rsidR="00FA751B" w:rsidRPr="00F048F1" w:rsidRDefault="00FA751B" w:rsidP="00FA751B">
      <w:pPr>
        <w:pStyle w:val="Nadpis3"/>
        <w:rPr>
          <w:sz w:val="20"/>
          <w:szCs w:val="20"/>
        </w:rPr>
      </w:pPr>
      <w:bookmarkStart w:id="59" w:name="_Toc322945034"/>
      <w:r w:rsidRPr="00F048F1">
        <w:rPr>
          <w:sz w:val="20"/>
          <w:szCs w:val="20"/>
        </w:rPr>
        <w:t>Státní dráhy (DSB)</w:t>
      </w:r>
      <w:r w:rsidR="00665E07" w:rsidRPr="00F048F1">
        <w:rPr>
          <w:sz w:val="20"/>
          <w:szCs w:val="20"/>
        </w:rPr>
        <w:t>:</w:t>
      </w:r>
      <w:r w:rsidRPr="00F048F1">
        <w:rPr>
          <w:sz w:val="20"/>
          <w:szCs w:val="20"/>
        </w:rPr>
        <w:t xml:space="preserve"> Udržení zaměstnání - na míru šitá lehká zaměstnání</w:t>
      </w:r>
      <w:bookmarkEnd w:id="59"/>
    </w:p>
    <w:p w:rsidR="00FA751B" w:rsidRPr="00F048F1" w:rsidRDefault="00FA751B" w:rsidP="00F048F1">
      <w:pPr>
        <w:ind w:firstLine="0"/>
        <w:rPr>
          <w:szCs w:val="20"/>
        </w:rPr>
      </w:pPr>
      <w:r w:rsidRPr="00F048F1">
        <w:rPr>
          <w:szCs w:val="20"/>
        </w:rPr>
        <w:t>Od svéh</w:t>
      </w:r>
      <w:r w:rsidR="00F048F1">
        <w:rPr>
          <w:szCs w:val="20"/>
        </w:rPr>
        <w:t>o</w:t>
      </w:r>
      <w:r w:rsidRPr="00F048F1">
        <w:rPr>
          <w:szCs w:val="20"/>
        </w:rPr>
        <w:t xml:space="preserve"> založení v r. 1885 dánské Státní dráhy (DSB) využívají v praxi politiku integrace</w:t>
      </w:r>
      <w:r w:rsidR="00F048F1">
        <w:rPr>
          <w:szCs w:val="20"/>
        </w:rPr>
        <w:t xml:space="preserve"> </w:t>
      </w:r>
      <w:r w:rsidRPr="00F048F1">
        <w:rPr>
          <w:szCs w:val="20"/>
        </w:rPr>
        <w:t>osob se zdravotním postižením. Tato sociální odpovědnost se vytvářela hlavně</w:t>
      </w:r>
      <w:r w:rsidR="00665E07" w:rsidRPr="00F048F1">
        <w:rPr>
          <w:szCs w:val="20"/>
        </w:rPr>
        <w:t>,</w:t>
      </w:r>
      <w:r w:rsidR="00F048F1">
        <w:rPr>
          <w:szCs w:val="20"/>
        </w:rPr>
        <w:t xml:space="preserve"> </w:t>
      </w:r>
      <w:r w:rsidRPr="00F048F1">
        <w:rPr>
          <w:szCs w:val="20"/>
        </w:rPr>
        <w:t>aby se zabránilo propouštění</w:t>
      </w:r>
      <w:r w:rsidR="00665E07" w:rsidRPr="00F048F1">
        <w:rPr>
          <w:szCs w:val="20"/>
        </w:rPr>
        <w:t xml:space="preserve">, </w:t>
      </w:r>
      <w:r w:rsidRPr="00F048F1">
        <w:rPr>
          <w:szCs w:val="20"/>
        </w:rPr>
        <w:t>prostřednictvím tzv. lehkých zaměstnání se zkrácenou pracovní dobu a méně náročnou prací.</w:t>
      </w:r>
    </w:p>
    <w:p w:rsidR="00FA751B" w:rsidRPr="00F048F1" w:rsidRDefault="00FA751B" w:rsidP="00F048F1">
      <w:pPr>
        <w:ind w:firstLine="0"/>
        <w:rPr>
          <w:szCs w:val="20"/>
        </w:rPr>
      </w:pPr>
      <w:r w:rsidRPr="00F048F1">
        <w:rPr>
          <w:szCs w:val="20"/>
        </w:rPr>
        <w:t>Integrační</w:t>
      </w:r>
      <w:r w:rsidR="00F048F1">
        <w:rPr>
          <w:szCs w:val="20"/>
        </w:rPr>
        <w:t xml:space="preserve"> </w:t>
      </w:r>
      <w:r w:rsidRPr="00F048F1">
        <w:rPr>
          <w:szCs w:val="20"/>
        </w:rPr>
        <w:t>politika prováděná DSB je založena na dohodě uzavřené s odborovými svazy, která</w:t>
      </w:r>
      <w:r w:rsidR="00F048F1" w:rsidRPr="00F048F1">
        <w:rPr>
          <w:sz w:val="12"/>
          <w:szCs w:val="12"/>
        </w:rPr>
        <w:t xml:space="preserve"> </w:t>
      </w:r>
      <w:r w:rsidRPr="00F048F1">
        <w:rPr>
          <w:szCs w:val="20"/>
        </w:rPr>
        <w:t>stanovuje,</w:t>
      </w:r>
      <w:r w:rsidRPr="00F048F1">
        <w:rPr>
          <w:sz w:val="12"/>
          <w:szCs w:val="12"/>
        </w:rPr>
        <w:t xml:space="preserve"> </w:t>
      </w:r>
      <w:r w:rsidRPr="00F048F1">
        <w:rPr>
          <w:szCs w:val="20"/>
        </w:rPr>
        <w:t>že zaměstnanci podniku, kteří se stanou zdravotně postiženými v průběhu jejich pracovního</w:t>
      </w:r>
      <w:r w:rsidR="00F048F1" w:rsidRPr="00F048F1">
        <w:rPr>
          <w:sz w:val="12"/>
          <w:szCs w:val="12"/>
        </w:rPr>
        <w:t xml:space="preserve"> </w:t>
      </w:r>
      <w:r w:rsidRPr="00F048F1">
        <w:rPr>
          <w:szCs w:val="20"/>
        </w:rPr>
        <w:t>života,</w:t>
      </w:r>
      <w:r w:rsidRPr="00F048F1">
        <w:rPr>
          <w:sz w:val="12"/>
          <w:szCs w:val="12"/>
        </w:rPr>
        <w:t xml:space="preserve"> </w:t>
      </w:r>
      <w:r w:rsidRPr="00F048F1">
        <w:rPr>
          <w:szCs w:val="20"/>
        </w:rPr>
        <w:t>mají</w:t>
      </w:r>
      <w:r w:rsidRPr="00F048F1">
        <w:rPr>
          <w:sz w:val="12"/>
          <w:szCs w:val="12"/>
        </w:rPr>
        <w:t xml:space="preserve"> </w:t>
      </w:r>
      <w:r w:rsidRPr="00F048F1">
        <w:rPr>
          <w:szCs w:val="20"/>
        </w:rPr>
        <w:t>nárok na další odborné vzdělávání financované podnikem a sociální pracovník jim pomáhá najít práci odpovídající jejich změněné situaci.</w:t>
      </w:r>
    </w:p>
    <w:p w:rsidR="00FA751B" w:rsidRPr="00F048F1" w:rsidRDefault="00FA751B" w:rsidP="00F048F1">
      <w:pPr>
        <w:ind w:firstLine="0"/>
        <w:rPr>
          <w:szCs w:val="20"/>
        </w:rPr>
      </w:pPr>
      <w:r w:rsidRPr="00F048F1">
        <w:rPr>
          <w:szCs w:val="20"/>
        </w:rPr>
        <w:t>Jelikož</w:t>
      </w:r>
      <w:r w:rsidR="00F048F1">
        <w:rPr>
          <w:szCs w:val="20"/>
        </w:rPr>
        <w:t xml:space="preserve"> </w:t>
      </w:r>
      <w:r w:rsidRPr="00F048F1">
        <w:rPr>
          <w:szCs w:val="20"/>
        </w:rPr>
        <w:t xml:space="preserve">DSB </w:t>
      </w:r>
      <w:r w:rsidR="00665E07" w:rsidRPr="00F048F1">
        <w:rPr>
          <w:szCs w:val="20"/>
        </w:rPr>
        <w:t>přijaly</w:t>
      </w:r>
      <w:r w:rsidRPr="00F048F1">
        <w:rPr>
          <w:szCs w:val="20"/>
        </w:rPr>
        <w:t xml:space="preserve"> svou sociální odpovědnost, zvýšily své úsilí poskytovat více pracovních příležitostí prostřednictvím vytváření lehkých zaměstnání. Aby byla </w:t>
      </w:r>
      <w:r w:rsidRPr="00F048F1">
        <w:rPr>
          <w:szCs w:val="20"/>
        </w:rPr>
        <w:lastRenderedPageBreak/>
        <w:t xml:space="preserve">pracovní místa uzpůsobená situaci lidí, kteří mají potíže, </w:t>
      </w:r>
      <w:r w:rsidR="00E02A91" w:rsidRPr="00F048F1">
        <w:rPr>
          <w:szCs w:val="20"/>
        </w:rPr>
        <w:t>mají</w:t>
      </w:r>
      <w:r w:rsidRPr="00F048F1">
        <w:rPr>
          <w:szCs w:val="20"/>
        </w:rPr>
        <w:t xml:space="preserve"> takov</w:t>
      </w:r>
      <w:r w:rsidR="00E02A91" w:rsidRPr="00F048F1">
        <w:rPr>
          <w:szCs w:val="20"/>
        </w:rPr>
        <w:t>á</w:t>
      </w:r>
      <w:r w:rsidRPr="00F048F1">
        <w:rPr>
          <w:szCs w:val="20"/>
        </w:rPr>
        <w:t xml:space="preserve"> pracovní míst</w:t>
      </w:r>
      <w:r w:rsidR="00E02A91" w:rsidRPr="00F048F1">
        <w:rPr>
          <w:szCs w:val="20"/>
        </w:rPr>
        <w:t>a</w:t>
      </w:r>
      <w:r w:rsidRPr="00F048F1">
        <w:rPr>
          <w:szCs w:val="20"/>
        </w:rPr>
        <w:t xml:space="preserve"> zkrácen</w:t>
      </w:r>
      <w:r w:rsidR="00E02A91" w:rsidRPr="00F048F1">
        <w:rPr>
          <w:szCs w:val="20"/>
        </w:rPr>
        <w:t>ou</w:t>
      </w:r>
      <w:r w:rsidRPr="00F048F1">
        <w:rPr>
          <w:szCs w:val="20"/>
        </w:rPr>
        <w:t xml:space="preserve"> pracovní dob</w:t>
      </w:r>
      <w:r w:rsidR="00E02A91" w:rsidRPr="00F048F1">
        <w:rPr>
          <w:szCs w:val="20"/>
        </w:rPr>
        <w:t>u</w:t>
      </w:r>
      <w:r w:rsidRPr="00F048F1">
        <w:rPr>
          <w:szCs w:val="20"/>
        </w:rPr>
        <w:t xml:space="preserve"> nebo </w:t>
      </w:r>
      <w:r w:rsidR="00E02A91" w:rsidRPr="00F048F1">
        <w:rPr>
          <w:szCs w:val="20"/>
        </w:rPr>
        <w:t xml:space="preserve">lehčí </w:t>
      </w:r>
      <w:r w:rsidRPr="00F048F1">
        <w:rPr>
          <w:szCs w:val="20"/>
        </w:rPr>
        <w:t>pracovní zátěž.</w:t>
      </w:r>
    </w:p>
    <w:p w:rsidR="00FA751B" w:rsidRPr="00F048F1" w:rsidRDefault="00FA751B" w:rsidP="00F048F1">
      <w:pPr>
        <w:ind w:firstLine="0"/>
        <w:rPr>
          <w:szCs w:val="20"/>
        </w:rPr>
      </w:pPr>
      <w:r w:rsidRPr="00F048F1">
        <w:rPr>
          <w:szCs w:val="20"/>
        </w:rPr>
        <w:t>Lehká pracovní</w:t>
      </w:r>
      <w:r w:rsidR="00F048F1">
        <w:rPr>
          <w:szCs w:val="20"/>
        </w:rPr>
        <w:t xml:space="preserve"> </w:t>
      </w:r>
      <w:r w:rsidRPr="00F048F1">
        <w:rPr>
          <w:szCs w:val="20"/>
        </w:rPr>
        <w:t>místa jsou financována stranami, které jsou zapojeny do jejich zavádění: DSB,</w:t>
      </w:r>
      <w:r w:rsidR="00F048F1">
        <w:rPr>
          <w:szCs w:val="20"/>
        </w:rPr>
        <w:t xml:space="preserve"> </w:t>
      </w:r>
      <w:r w:rsidRPr="00F048F1">
        <w:rPr>
          <w:szCs w:val="20"/>
        </w:rPr>
        <w:t>místní sdružení a úřady a profesní organizace zabývající se lidmi se zdravotním</w:t>
      </w:r>
      <w:r w:rsidR="00F048F1">
        <w:rPr>
          <w:szCs w:val="20"/>
        </w:rPr>
        <w:t xml:space="preserve"> </w:t>
      </w:r>
      <w:r w:rsidRPr="00F048F1">
        <w:rPr>
          <w:szCs w:val="20"/>
        </w:rPr>
        <w:t>postižením. DSB chce zajišťovat počet lehkých pracovních míst uvnitř podniku, který odpovídá přibližně 2 % stávajícího celkového počtu zhruba 10 tisíc zaměstnanců.</w:t>
      </w:r>
    </w:p>
    <w:p w:rsidR="00F048F1" w:rsidRDefault="00F048F1" w:rsidP="00DB06F5">
      <w:pPr>
        <w:pStyle w:val="Nadpis3"/>
        <w:rPr>
          <w:sz w:val="20"/>
          <w:szCs w:val="20"/>
        </w:rPr>
      </w:pPr>
    </w:p>
    <w:p w:rsidR="00FA751B" w:rsidRPr="00F048F1" w:rsidRDefault="00FA751B" w:rsidP="00DB06F5">
      <w:pPr>
        <w:pStyle w:val="Nadpis3"/>
        <w:rPr>
          <w:sz w:val="20"/>
          <w:szCs w:val="20"/>
        </w:rPr>
      </w:pPr>
      <w:bookmarkStart w:id="60" w:name="_Toc322945035"/>
      <w:r w:rsidRPr="00F048F1">
        <w:rPr>
          <w:sz w:val="20"/>
          <w:szCs w:val="20"/>
        </w:rPr>
        <w:t>Creativ Company A/S</w:t>
      </w:r>
      <w:bookmarkEnd w:id="60"/>
    </w:p>
    <w:p w:rsidR="00FA751B" w:rsidRPr="00F048F1" w:rsidRDefault="00FA751B" w:rsidP="00F048F1">
      <w:pPr>
        <w:ind w:firstLine="0"/>
        <w:rPr>
          <w:szCs w:val="20"/>
        </w:rPr>
      </w:pPr>
      <w:r w:rsidRPr="00F048F1">
        <w:rPr>
          <w:szCs w:val="20"/>
        </w:rPr>
        <w:t>Obchodní společnost nabízí</w:t>
      </w:r>
      <w:r w:rsidR="00F048F1">
        <w:rPr>
          <w:szCs w:val="20"/>
        </w:rPr>
        <w:t xml:space="preserve"> </w:t>
      </w:r>
      <w:r w:rsidRPr="00F048F1">
        <w:rPr>
          <w:szCs w:val="20"/>
        </w:rPr>
        <w:t xml:space="preserve">flexibilní pracovní dobu, přizpůsobuje pracovní úkoly schopnostem osob a provozuje </w:t>
      </w:r>
      <w:proofErr w:type="gramStart"/>
      <w:r w:rsidRPr="00F048F1">
        <w:rPr>
          <w:szCs w:val="20"/>
        </w:rPr>
        <w:t>školící</w:t>
      </w:r>
      <w:proofErr w:type="gramEnd"/>
      <w:r w:rsidRPr="00F048F1">
        <w:rPr>
          <w:szCs w:val="20"/>
        </w:rPr>
        <w:t xml:space="preserve"> středisko pro osoby se zdravotním postižením. Noví zaměstnanci se mohou spolehnout na své mentory.</w:t>
      </w:r>
    </w:p>
    <w:p w:rsidR="00FA751B" w:rsidRPr="00F048F1" w:rsidRDefault="00FA751B" w:rsidP="00F048F1">
      <w:pPr>
        <w:ind w:firstLine="0"/>
        <w:rPr>
          <w:szCs w:val="20"/>
        </w:rPr>
      </w:pPr>
      <w:r w:rsidRPr="00F048F1">
        <w:rPr>
          <w:szCs w:val="20"/>
        </w:rPr>
        <w:t>Creativ Company A/S je soukromá společnost, která se specializuje na prodej tvůrčích předmětů institucí</w:t>
      </w:r>
      <w:r w:rsidR="00F048F1">
        <w:rPr>
          <w:szCs w:val="20"/>
        </w:rPr>
        <w:t xml:space="preserve">m, </w:t>
      </w:r>
      <w:r w:rsidRPr="00F048F1">
        <w:rPr>
          <w:szCs w:val="20"/>
        </w:rPr>
        <w:t xml:space="preserve">velkoobchodu a soukromým zákazníkům v Dánsku, Švédsku, Norsku, Anglii, Německu a </w:t>
      </w:r>
      <w:r w:rsidR="00A6005D" w:rsidRPr="00F048F1">
        <w:rPr>
          <w:szCs w:val="20"/>
        </w:rPr>
        <w:t>Nizozemsku</w:t>
      </w:r>
      <w:r w:rsidRPr="00F048F1">
        <w:rPr>
          <w:szCs w:val="20"/>
        </w:rPr>
        <w:t xml:space="preserve">. Byla založena dvěma generálními řediteli v listopadu 2000 ve městě Holstebro a nyní je střední firmou </w:t>
      </w:r>
      <w:proofErr w:type="gramStart"/>
      <w:r w:rsidRPr="00F048F1">
        <w:rPr>
          <w:szCs w:val="20"/>
        </w:rPr>
        <w:t>se</w:t>
      </w:r>
      <w:proofErr w:type="gramEnd"/>
      <w:r w:rsidRPr="00F048F1">
        <w:rPr>
          <w:szCs w:val="20"/>
        </w:rPr>
        <w:t xml:space="preserve"> 110 zaměstnanci.</w:t>
      </w:r>
    </w:p>
    <w:p w:rsidR="00FA751B" w:rsidRPr="00F048F1" w:rsidRDefault="00A6005D" w:rsidP="00F048F1">
      <w:pPr>
        <w:ind w:firstLine="0"/>
        <w:rPr>
          <w:szCs w:val="20"/>
        </w:rPr>
      </w:pPr>
      <w:r w:rsidRPr="00F048F1">
        <w:rPr>
          <w:szCs w:val="20"/>
        </w:rPr>
        <w:t>Před několika lety</w:t>
      </w:r>
      <w:r w:rsidR="00FA751B" w:rsidRPr="00F048F1">
        <w:rPr>
          <w:szCs w:val="20"/>
        </w:rPr>
        <w:t xml:space="preserve"> zaslechl jeden z ředitelů společnosti pár kolegů říkat diskriminační vtip. Vtip sám o sobě nebyl problém, ale problémem byl nedostatek ironie v jejich hlasech. Rozhodl</w:t>
      </w:r>
      <w:r w:rsidR="00F048F1">
        <w:rPr>
          <w:szCs w:val="20"/>
        </w:rPr>
        <w:t xml:space="preserve"> </w:t>
      </w:r>
      <w:r w:rsidR="00FA751B" w:rsidRPr="00F048F1">
        <w:rPr>
          <w:szCs w:val="20"/>
        </w:rPr>
        <w:t>se udělat něco v boji proti tomuto přístupu a slíbil si, že v následujícím roce musí být 10-15</w:t>
      </w:r>
      <w:r w:rsidRPr="00F048F1">
        <w:rPr>
          <w:szCs w:val="20"/>
        </w:rPr>
        <w:t xml:space="preserve"> </w:t>
      </w:r>
      <w:r w:rsidR="00FA751B" w:rsidRPr="00F048F1">
        <w:rPr>
          <w:szCs w:val="20"/>
        </w:rPr>
        <w:t>% zaměstnanců společnosti lidé, kteří si z nějakého důvodu nebyli schopni najít nebo udržet pravidelné zaměstnání. V současné době společnost zaměstnává 16 osob s psychickými, fyzickými nebo sociálními problémy. Mnozí z</w:t>
      </w:r>
      <w:r w:rsidR="00F048F1">
        <w:rPr>
          <w:szCs w:val="20"/>
        </w:rPr>
        <w:t> </w:t>
      </w:r>
      <w:r w:rsidR="00FA751B" w:rsidRPr="00F048F1">
        <w:rPr>
          <w:szCs w:val="20"/>
        </w:rPr>
        <w:t>nich</w:t>
      </w:r>
      <w:r w:rsidR="00F048F1">
        <w:rPr>
          <w:szCs w:val="20"/>
        </w:rPr>
        <w:t xml:space="preserve"> </w:t>
      </w:r>
      <w:r w:rsidR="00FA751B" w:rsidRPr="00F048F1">
        <w:rPr>
          <w:szCs w:val="20"/>
        </w:rPr>
        <w:t>mají za sebou několik výcvikových programů před samotným zaměstná</w:t>
      </w:r>
      <w:r w:rsidR="00F048F1">
        <w:rPr>
          <w:szCs w:val="20"/>
        </w:rPr>
        <w:softHyphen/>
      </w:r>
      <w:r w:rsidR="00FA751B" w:rsidRPr="00F048F1">
        <w:rPr>
          <w:szCs w:val="20"/>
        </w:rPr>
        <w:t>ním v podniku. Paní K. je jednou z nich.</w:t>
      </w:r>
    </w:p>
    <w:p w:rsidR="00FA751B" w:rsidRPr="00F048F1" w:rsidRDefault="00FA751B" w:rsidP="00F048F1">
      <w:pPr>
        <w:ind w:firstLine="0"/>
        <w:rPr>
          <w:szCs w:val="20"/>
        </w:rPr>
      </w:pPr>
      <w:r w:rsidRPr="00F048F1">
        <w:rPr>
          <w:szCs w:val="20"/>
        </w:rPr>
        <w:t>Paní K. byla zvyklá pracovat v systému veřejné domácí péče za velmi stresujících podmínek. Vždycky měla extrémně vysoký smysl pro odpovědnost a velmi špatný úsudek o tom, co zvládne, což vedlo k velkému tlaku. Po 13 letech už to nemohla zvládat a musela skončit. Vyučila se kadeřnicí a rok od dokončení svého vzdělání si koupila vlastní kadeřnictví. V r. 2006 po osmi letech v kadeřnictví vyvrcholily její dlouhé série kolapsů do trvalé pracovní absence v důsledku psychických problémů.</w:t>
      </w:r>
    </w:p>
    <w:p w:rsidR="00F048F1" w:rsidRDefault="00F048F1" w:rsidP="00FA751B">
      <w:pPr>
        <w:pStyle w:val="kurzva"/>
        <w:rPr>
          <w:szCs w:val="20"/>
        </w:rPr>
      </w:pPr>
    </w:p>
    <w:p w:rsidR="00FA751B" w:rsidRPr="00F048F1" w:rsidRDefault="00FA751B" w:rsidP="00FA751B">
      <w:pPr>
        <w:pStyle w:val="kurzva"/>
        <w:rPr>
          <w:szCs w:val="20"/>
        </w:rPr>
      </w:pPr>
      <w:r w:rsidRPr="00F048F1">
        <w:rPr>
          <w:szCs w:val="20"/>
        </w:rPr>
        <w:t>Zaměstnání a úpravy</w:t>
      </w:r>
    </w:p>
    <w:p w:rsidR="00FA751B" w:rsidRPr="00F048F1" w:rsidRDefault="00FA751B" w:rsidP="00F048F1">
      <w:pPr>
        <w:ind w:firstLine="0"/>
        <w:rPr>
          <w:szCs w:val="20"/>
        </w:rPr>
      </w:pPr>
      <w:r w:rsidRPr="00F048F1">
        <w:rPr>
          <w:szCs w:val="20"/>
        </w:rPr>
        <w:t>Když přišel čas vyzkoušet, jestli je již připravena pracovat, začala paní K. pracovat v nemocnic</w:t>
      </w:r>
      <w:r w:rsidR="00F048F1">
        <w:rPr>
          <w:szCs w:val="20"/>
        </w:rPr>
        <w:t xml:space="preserve">i, ale to se </w:t>
      </w:r>
      <w:r w:rsidRPr="00F048F1">
        <w:rPr>
          <w:szCs w:val="20"/>
        </w:rPr>
        <w:t>vůbec nevydařilo. Místo toho se zeptala svého sociálního pracovníka na Creativ Company. V rámci této společnosti začala pracovat v Centru služeb, což je "podnik v podniku" a funguje jako výcvikové středisko pro osoby, jejichž pracovní schopnost je nejistá.</w:t>
      </w:r>
    </w:p>
    <w:p w:rsidR="00FA751B" w:rsidRPr="00F048F1" w:rsidRDefault="00FA751B" w:rsidP="00F048F1">
      <w:pPr>
        <w:ind w:firstLine="0"/>
        <w:rPr>
          <w:szCs w:val="20"/>
        </w:rPr>
      </w:pPr>
      <w:r w:rsidRPr="00F048F1">
        <w:rPr>
          <w:szCs w:val="20"/>
        </w:rPr>
        <w:t>Před prvním setkáním dostal manažer Centra služeb některé informace o paní K. a jejím dřívějším zaměstnání od místného job centra. Paní K. se zdála velmi nervózní a neklidná, ale manažer se rozhodl dát jí šanci. Najal paní K. jako praktikantku na dobu 13 týdnů, což mu umožnilo udělat si představu o jejích slabých a silných stránkách. Během svého zkušebního období na sebe brala paní K. nové úkoly a povinnosti. Podle manažera se zvedala s každou příležitostí. Znamenalo to také, že manažer musel dávat dobrý pozor, aby se ujistil, že paní K na sebe nebere příliš mnoho a že kolegové ji bezděčně nevyužívají.</w:t>
      </w:r>
    </w:p>
    <w:p w:rsidR="00FA751B" w:rsidRPr="00F048F1" w:rsidRDefault="00FA751B" w:rsidP="00F048F1">
      <w:pPr>
        <w:ind w:firstLine="0"/>
        <w:rPr>
          <w:szCs w:val="20"/>
        </w:rPr>
      </w:pPr>
      <w:r w:rsidRPr="00F048F1">
        <w:rPr>
          <w:szCs w:val="20"/>
        </w:rPr>
        <w:t>Po prodloužení její zkušební doby na jeden rok se dospělo k závěru, že i když je paní K. bystrá a efektivní, nebyla by schopná dostát požadavkům v běžném zaměstnání. Příliš mnoho odpovědnosti a časový tlak by stále způsobovaly psychické problémy a v důsledku toho snadné vyčerpání. Manažer navrhnul paní K., že ji trvale zaměstná v upraveném flexjob. Flexjob je práce s flexibilním pracovním uspořádáním, kde 1/2 nebo 2/3 mzdy dotují místní úřady v závislosti na snížení pracovní schopnosti.</w:t>
      </w:r>
    </w:p>
    <w:p w:rsidR="00FA751B" w:rsidRPr="00F048F1" w:rsidRDefault="00FA751B" w:rsidP="00F048F1">
      <w:pPr>
        <w:ind w:firstLine="0"/>
        <w:rPr>
          <w:szCs w:val="20"/>
        </w:rPr>
      </w:pPr>
      <w:r w:rsidRPr="00F048F1">
        <w:rPr>
          <w:szCs w:val="20"/>
        </w:rPr>
        <w:lastRenderedPageBreak/>
        <w:t>V srpnu 20</w:t>
      </w:r>
      <w:r w:rsidR="00A6005D" w:rsidRPr="00F048F1">
        <w:rPr>
          <w:szCs w:val="20"/>
        </w:rPr>
        <w:t>08 byla paní K. přijata do flex</w:t>
      </w:r>
      <w:r w:rsidRPr="00F048F1">
        <w:rPr>
          <w:szCs w:val="20"/>
        </w:rPr>
        <w:t>job. Pracuje 24 hodin týdně, ale očekává se, že efektivně bude pracovat zhruba 13 hodin. Její práce se skládá z různých úkolů, které může kombinovat podle svého aktuálního stavu: některé jsou zajímavé a vyžadují její myšlení, některé jsou čistě rutinní. Dává přednost práci v tomto oddělení, kde jsou připravovány balíčky pro zákazníky, ale v nejrušnějším období je to pro ni často příliš stresující. V tom případě se přesouvá a pomáhá kolegovi ve skladu.</w:t>
      </w:r>
    </w:p>
    <w:p w:rsidR="00FA751B" w:rsidRPr="00F048F1" w:rsidRDefault="00FA751B" w:rsidP="00F048F1">
      <w:pPr>
        <w:ind w:firstLine="0"/>
        <w:rPr>
          <w:szCs w:val="20"/>
        </w:rPr>
      </w:pPr>
      <w:r w:rsidRPr="00F048F1">
        <w:rPr>
          <w:szCs w:val="20"/>
        </w:rPr>
        <w:t>Lidé, kteř</w:t>
      </w:r>
      <w:r w:rsidR="00F048F1">
        <w:rPr>
          <w:szCs w:val="20"/>
        </w:rPr>
        <w:t xml:space="preserve">í </w:t>
      </w:r>
      <w:proofErr w:type="gramStart"/>
      <w:r w:rsidR="00F048F1">
        <w:rPr>
          <w:szCs w:val="20"/>
        </w:rPr>
        <w:t>začínají</w:t>
      </w:r>
      <w:proofErr w:type="gramEnd"/>
      <w:r w:rsidR="00F048F1">
        <w:rPr>
          <w:szCs w:val="20"/>
        </w:rPr>
        <w:t xml:space="preserve"> v Centru služeb </w:t>
      </w:r>
      <w:proofErr w:type="gramStart"/>
      <w:r w:rsidR="00F048F1">
        <w:rPr>
          <w:szCs w:val="20"/>
        </w:rPr>
        <w:t>mají</w:t>
      </w:r>
      <w:proofErr w:type="gramEnd"/>
      <w:r w:rsidR="00F048F1">
        <w:rPr>
          <w:szCs w:val="20"/>
        </w:rPr>
        <w:t xml:space="preserve"> </w:t>
      </w:r>
      <w:r w:rsidRPr="00F048F1">
        <w:rPr>
          <w:szCs w:val="20"/>
        </w:rPr>
        <w:t>velmi odlišné výchozí situace; někteří mají fyzické problémy, jiní mají mentální postižení; jeden prožil polovinu svého života jako narkoman. Když se cítí připraveni, jsou přemísťováni do různých částí společnosti, ale vždy mají možnost návratu do Centra služeb, pokud to nevyjde. Někte</w:t>
      </w:r>
      <w:r w:rsidR="00A6005D" w:rsidRPr="00F048F1">
        <w:rPr>
          <w:szCs w:val="20"/>
        </w:rPr>
        <w:t>ří z nich jsou najímáni na flex</w:t>
      </w:r>
      <w:r w:rsidRPr="00F048F1">
        <w:rPr>
          <w:szCs w:val="20"/>
        </w:rPr>
        <w:t>jobs, jiní skončí na běžném pracovním místě, například v kuchyni nebo ve skladu. Jiní zase přecházejí na pracovní místa do jiných společností: Creativ Company iniciovala síť 40 místních firem, které mají zájem o najímání lidí po jejich pracovním výcviku v Centru služeb.</w:t>
      </w:r>
    </w:p>
    <w:p w:rsidR="00FA751B" w:rsidRPr="00F048F1" w:rsidRDefault="00F048F1" w:rsidP="00F048F1">
      <w:pPr>
        <w:ind w:firstLine="0"/>
        <w:rPr>
          <w:szCs w:val="20"/>
        </w:rPr>
      </w:pPr>
      <w:r>
        <w:rPr>
          <w:szCs w:val="20"/>
        </w:rPr>
        <w:t xml:space="preserve">Přizpůsobení se provádí </w:t>
      </w:r>
      <w:r w:rsidR="00FA751B" w:rsidRPr="00F048F1">
        <w:rPr>
          <w:szCs w:val="20"/>
        </w:rPr>
        <w:t>formou flexibilní pracovní doby, úkolů, které odpovídají schopnostem a "bezpečnou základnou" v Centru služeb. Každý nový zaměstnanec má také v prvních týdnech dva</w:t>
      </w:r>
      <w:r>
        <w:rPr>
          <w:szCs w:val="20"/>
        </w:rPr>
        <w:t xml:space="preserve"> </w:t>
      </w:r>
      <w:r w:rsidR="00FA751B" w:rsidRPr="00F048F1">
        <w:rPr>
          <w:szCs w:val="20"/>
        </w:rPr>
        <w:t>"mentory" - jeden je odpovědný za otázky související s prací a druhý má odpovědnost za sociální integraci; např. musí zaji</w:t>
      </w:r>
      <w:r w:rsidR="00A6005D" w:rsidRPr="00F048F1">
        <w:rPr>
          <w:szCs w:val="20"/>
        </w:rPr>
        <w:t>stit, že nový kolega se připojí</w:t>
      </w:r>
      <w:r w:rsidR="00FA751B" w:rsidRPr="00F048F1">
        <w:rPr>
          <w:szCs w:val="20"/>
        </w:rPr>
        <w:t xml:space="preserve"> ke skupině na kávu nebo s kým bude sedět na obědě. Ve skladu jsou úpravy ve formě pomocných zařízení, která zajišťují, že nikdo nebude muset zvedat těžké předměty. Společnost je připravena zaplatit za jiné úpravy, pokud je potřeba - ale jak říká manažer Centra: "Skutečnými náklady při přijímání těchto lidí jsou pozornost a ohleduplnost. To není něco, co si můžete koupit jen za peníze."</w:t>
      </w:r>
    </w:p>
    <w:p w:rsidR="00FA751B" w:rsidRPr="00F048F1" w:rsidRDefault="00FA751B" w:rsidP="00F048F1">
      <w:pPr>
        <w:ind w:firstLine="0"/>
        <w:rPr>
          <w:szCs w:val="20"/>
        </w:rPr>
      </w:pPr>
      <w:r w:rsidRPr="00F048F1">
        <w:rPr>
          <w:szCs w:val="20"/>
        </w:rPr>
        <w:t>Pečlivé zvažování a jednotlivé úpravy jsou součástí firemní kultury. Jak říká manažer, jeho filozofií je, že se vždy sám sebe ptá: "Proč by to nešlo?" Z toho, že se zvažují osobní potřeby a přání, profitují všichni. Firma od každého jednotlivého zaměstnance získá co nejvíce a zaměstnanci</w:t>
      </w:r>
      <w:r w:rsidR="00F048F1">
        <w:rPr>
          <w:szCs w:val="20"/>
        </w:rPr>
        <w:t xml:space="preserve"> </w:t>
      </w:r>
      <w:r w:rsidRPr="00F048F1">
        <w:rPr>
          <w:szCs w:val="20"/>
        </w:rPr>
        <w:t>jsou šťastní a hrdí na to, že ve firmě pracují. Podle manažera mnozí změnili během</w:t>
      </w:r>
      <w:r w:rsidR="00F048F1">
        <w:rPr>
          <w:szCs w:val="20"/>
        </w:rPr>
        <w:t xml:space="preserve"> </w:t>
      </w:r>
      <w:r w:rsidRPr="00F048F1">
        <w:rPr>
          <w:szCs w:val="20"/>
        </w:rPr>
        <w:t>doby svůj pohled na sociální problematiku a spokojenost zaměstnanců se ukazuje v každém směru.</w:t>
      </w:r>
    </w:p>
    <w:p w:rsidR="00FA751B" w:rsidRPr="00F048F1" w:rsidRDefault="00FA751B" w:rsidP="00F048F1">
      <w:pPr>
        <w:ind w:firstLine="0"/>
        <w:rPr>
          <w:szCs w:val="20"/>
        </w:rPr>
      </w:pPr>
      <w:r w:rsidRPr="00F048F1">
        <w:rPr>
          <w:szCs w:val="20"/>
        </w:rPr>
        <w:t>Manažer vysvětluje, že začátky nebyly lehké. Bylo velmi obtížné zjistit, kde začít a koho požádat o radu. Byrokracie a nepružnost úřadů způsobily mnoho problémů zvláště v situacích, kdy</w:t>
      </w:r>
      <w:r w:rsidR="00F048F1">
        <w:rPr>
          <w:szCs w:val="20"/>
        </w:rPr>
        <w:t xml:space="preserve"> </w:t>
      </w:r>
      <w:r w:rsidRPr="00F048F1">
        <w:rPr>
          <w:szCs w:val="20"/>
        </w:rPr>
        <w:t>měly různé orgány spolupracovat, např. lékaři a sociální pracovníci. Mnoho věcí se však během času mění, především postoje. To, co začínalo s problémy, je v současné době vynikajícím partnerstvím mezi soukromým a veřejným subjektem.</w:t>
      </w:r>
    </w:p>
    <w:p w:rsidR="00F048F1" w:rsidRDefault="00F048F1" w:rsidP="00DB06F5">
      <w:pPr>
        <w:pStyle w:val="Nadpis3"/>
        <w:rPr>
          <w:sz w:val="20"/>
          <w:szCs w:val="20"/>
        </w:rPr>
      </w:pPr>
    </w:p>
    <w:p w:rsidR="00FA751B" w:rsidRPr="00F048F1" w:rsidRDefault="00FA751B" w:rsidP="00DB06F5">
      <w:pPr>
        <w:pStyle w:val="Nadpis3"/>
        <w:rPr>
          <w:sz w:val="20"/>
          <w:szCs w:val="20"/>
        </w:rPr>
      </w:pPr>
      <w:bookmarkStart w:id="61" w:name="_Toc322945036"/>
      <w:r w:rsidRPr="00F048F1">
        <w:rPr>
          <w:sz w:val="20"/>
          <w:szCs w:val="20"/>
        </w:rPr>
        <w:t>Grundfos A/S</w:t>
      </w:r>
      <w:bookmarkEnd w:id="61"/>
    </w:p>
    <w:p w:rsidR="00FA751B" w:rsidRPr="00F048F1" w:rsidRDefault="00FA751B" w:rsidP="00F048F1">
      <w:pPr>
        <w:ind w:firstLine="0"/>
        <w:rPr>
          <w:szCs w:val="20"/>
        </w:rPr>
      </w:pPr>
      <w:r w:rsidRPr="00F048F1">
        <w:rPr>
          <w:szCs w:val="20"/>
        </w:rPr>
        <w:t>Technické úpravy a zkrácení pracovní doby, stejně jako podpora sociálního pracovníka podniku umožňují další zaměstnávání lidí se zdravotním postižením u velkého výrobce čerpadel.</w:t>
      </w:r>
    </w:p>
    <w:p w:rsidR="00FA751B" w:rsidRPr="00F048F1" w:rsidRDefault="00FA751B" w:rsidP="00F048F1">
      <w:pPr>
        <w:ind w:firstLine="0"/>
        <w:rPr>
          <w:szCs w:val="20"/>
        </w:rPr>
      </w:pPr>
      <w:r w:rsidRPr="00F048F1">
        <w:rPr>
          <w:szCs w:val="20"/>
        </w:rPr>
        <w:t>Grundfos A/S byla založena ve městě Bjerringbro v r. 1945 Poulem Due Jensenem. Nyní je to jeden z největších světových výrobců čerpadel, reprezentovaný 75 podniky ve 42 zemích. S produkty Grundfos také obchodují distributoři v mnoha různých zemích. S více než 4 500 zaměstnanci v Dánsku a více než 14 700 zaměstnanci po celém světě je to jedna z největších společností v Dánsku. Nadace Poula Due Jensena, která byla založena v r. 1975 jako samosprávná instituce, vlastní asi 85,1 % akcií v Grundfos Holding AG. Zaměstnanci vlastní asi 2,9 % a rodina zakladatele 12 %.</w:t>
      </w:r>
    </w:p>
    <w:p w:rsidR="00FA751B" w:rsidRPr="00F048F1" w:rsidRDefault="00FA751B" w:rsidP="00F048F1">
      <w:pPr>
        <w:ind w:firstLine="0"/>
        <w:rPr>
          <w:szCs w:val="20"/>
        </w:rPr>
      </w:pPr>
      <w:r w:rsidRPr="00F048F1">
        <w:rPr>
          <w:szCs w:val="20"/>
        </w:rPr>
        <w:t>Z</w:t>
      </w:r>
      <w:r w:rsidR="00A6005D" w:rsidRPr="00F048F1">
        <w:rPr>
          <w:szCs w:val="20"/>
        </w:rPr>
        <w:t>e</w:t>
      </w:r>
      <w:r w:rsidRPr="00F048F1">
        <w:rPr>
          <w:szCs w:val="20"/>
        </w:rPr>
        <w:t xml:space="preserve"> 4 500 zaměstnanců v Dánsku má asi 150 z nich tělesné nebo mentální postižení. Jsou zaměstnáni</w:t>
      </w:r>
      <w:r w:rsidR="00F048F1">
        <w:rPr>
          <w:szCs w:val="20"/>
        </w:rPr>
        <w:t xml:space="preserve"> </w:t>
      </w:r>
      <w:r w:rsidRPr="00F048F1">
        <w:rPr>
          <w:szCs w:val="20"/>
        </w:rPr>
        <w:t>v širokém okruhu pracovních míst; ve výrobě, výzkumu i administra</w:t>
      </w:r>
      <w:r w:rsidR="00F048F1">
        <w:rPr>
          <w:szCs w:val="20"/>
        </w:rPr>
        <w:softHyphen/>
      </w:r>
      <w:r w:rsidRPr="00F048F1">
        <w:rPr>
          <w:szCs w:val="20"/>
        </w:rPr>
        <w:t>tivě.</w:t>
      </w:r>
      <w:r w:rsidR="00F048F1" w:rsidRPr="00F048F1">
        <w:rPr>
          <w:sz w:val="12"/>
          <w:szCs w:val="12"/>
        </w:rPr>
        <w:t xml:space="preserve"> </w:t>
      </w:r>
      <w:r w:rsidRPr="00F048F1">
        <w:rPr>
          <w:szCs w:val="20"/>
        </w:rPr>
        <w:t>Jedním</w:t>
      </w:r>
      <w:r w:rsidRPr="00F048F1">
        <w:rPr>
          <w:sz w:val="12"/>
          <w:szCs w:val="12"/>
        </w:rPr>
        <w:t xml:space="preserve"> </w:t>
      </w:r>
      <w:r w:rsidRPr="00F048F1">
        <w:rPr>
          <w:szCs w:val="20"/>
        </w:rPr>
        <w:t>ze</w:t>
      </w:r>
      <w:r w:rsidR="00F048F1" w:rsidRPr="00F048F1">
        <w:rPr>
          <w:sz w:val="12"/>
          <w:szCs w:val="12"/>
        </w:rPr>
        <w:t xml:space="preserve"> </w:t>
      </w:r>
      <w:r w:rsidRPr="00F048F1">
        <w:rPr>
          <w:szCs w:val="20"/>
        </w:rPr>
        <w:t>zaměstnanců, kteří pracují v Grundfos za zvláštních podmínek je paní J.</w:t>
      </w:r>
    </w:p>
    <w:p w:rsidR="00FA751B" w:rsidRPr="00F048F1" w:rsidRDefault="00FA751B" w:rsidP="00F048F1">
      <w:pPr>
        <w:ind w:firstLine="0"/>
        <w:rPr>
          <w:szCs w:val="20"/>
        </w:rPr>
      </w:pPr>
      <w:r w:rsidRPr="00F048F1">
        <w:rPr>
          <w:szCs w:val="20"/>
        </w:rPr>
        <w:t xml:space="preserve">Paní J. pracuje v Grundfos jako laborantka od podzimu r. 2002. Je jí teď 49 let. Když poprvé začala pracovat u firmy Grundfos, bylo to v normálním zaměstnání na plný </w:t>
      </w:r>
      <w:r w:rsidRPr="00F048F1">
        <w:rPr>
          <w:szCs w:val="20"/>
        </w:rPr>
        <w:lastRenderedPageBreak/>
        <w:t>úvazek v</w:t>
      </w:r>
      <w:r w:rsidR="00F048F1">
        <w:rPr>
          <w:szCs w:val="20"/>
        </w:rPr>
        <w:t xml:space="preserve"> laboratoři. Po </w:t>
      </w:r>
      <w:r w:rsidRPr="00F048F1">
        <w:rPr>
          <w:szCs w:val="20"/>
        </w:rPr>
        <w:t>nějaké době začala mít problé</w:t>
      </w:r>
      <w:r w:rsidR="00F048F1">
        <w:rPr>
          <w:szCs w:val="20"/>
        </w:rPr>
        <w:t>my se zvedáním těžkých před</w:t>
      </w:r>
      <w:r w:rsidR="00F048F1">
        <w:rPr>
          <w:szCs w:val="20"/>
        </w:rPr>
        <w:softHyphen/>
        <w:t xml:space="preserve">mětů </w:t>
      </w:r>
      <w:r w:rsidRPr="00F048F1">
        <w:rPr>
          <w:szCs w:val="20"/>
        </w:rPr>
        <w:t>a bylo pro</w:t>
      </w:r>
      <w:r w:rsidR="00F048F1">
        <w:rPr>
          <w:szCs w:val="20"/>
        </w:rPr>
        <w:t xml:space="preserve"> </w:t>
      </w:r>
      <w:r w:rsidRPr="00F048F1">
        <w:rPr>
          <w:szCs w:val="20"/>
        </w:rPr>
        <w:t>ni obtížné po celý den stát, jak to často vyžaduje práce v laboratoři. Zažívala občasnou bolest i v bývalé práci, jelikož byla kdysi účastníkem dopravní nehody a má v důsledku toho hyperflexi krku. V průběhu času se také vyvinula bolestivá degenerativní artritida.</w:t>
      </w:r>
    </w:p>
    <w:p w:rsidR="00F048F1" w:rsidRDefault="00F048F1" w:rsidP="00F048F1">
      <w:pPr>
        <w:pStyle w:val="kurzva"/>
        <w:rPr>
          <w:szCs w:val="20"/>
        </w:rPr>
      </w:pPr>
    </w:p>
    <w:p w:rsidR="00FA751B" w:rsidRPr="00F048F1" w:rsidRDefault="00FA751B" w:rsidP="00F048F1">
      <w:pPr>
        <w:pStyle w:val="kurzva"/>
        <w:rPr>
          <w:szCs w:val="20"/>
        </w:rPr>
      </w:pPr>
      <w:r w:rsidRPr="00F048F1">
        <w:rPr>
          <w:szCs w:val="20"/>
        </w:rPr>
        <w:t>Zaměstnání a úpravy</w:t>
      </w:r>
    </w:p>
    <w:p w:rsidR="00FA751B" w:rsidRPr="00F048F1" w:rsidRDefault="00FA751B" w:rsidP="00F048F1">
      <w:pPr>
        <w:ind w:firstLine="0"/>
        <w:rPr>
          <w:szCs w:val="20"/>
        </w:rPr>
      </w:pPr>
      <w:r w:rsidRPr="00F048F1">
        <w:rPr>
          <w:szCs w:val="20"/>
        </w:rPr>
        <w:t>Za účelem pomoci paní J. bylo provedeno mnoho úprav. Těžká zařízení byla dána na pojízdná zařízení, aby se mohla pohybovat kolem, aniž by je musela zvedat. Později byla převedena na místo, kde mohla více sedět než stát, a byly jí povoleny přestávky, když to potřebovala. Měla také výškově nastavitelné stoly pro svůj počítač a přístroje.</w:t>
      </w:r>
    </w:p>
    <w:p w:rsidR="00FA751B" w:rsidRPr="00F048F1" w:rsidRDefault="00FA751B" w:rsidP="00F048F1">
      <w:pPr>
        <w:ind w:firstLine="0"/>
        <w:rPr>
          <w:szCs w:val="20"/>
        </w:rPr>
      </w:pPr>
      <w:r w:rsidRPr="00F048F1">
        <w:rPr>
          <w:szCs w:val="20"/>
        </w:rPr>
        <w:t>Na chvíli se situace zlepšila,</w:t>
      </w:r>
      <w:r w:rsidR="00F048F1">
        <w:rPr>
          <w:szCs w:val="20"/>
        </w:rPr>
        <w:t xml:space="preserve"> </w:t>
      </w:r>
      <w:r w:rsidRPr="00F048F1">
        <w:rPr>
          <w:szCs w:val="20"/>
        </w:rPr>
        <w:t xml:space="preserve">ale časem se dostala do fáze, kdy musela </w:t>
      </w:r>
      <w:r w:rsidR="00A6005D" w:rsidRPr="00F048F1">
        <w:rPr>
          <w:szCs w:val="20"/>
        </w:rPr>
        <w:t>vynaložit</w:t>
      </w:r>
      <w:r w:rsidRPr="00F048F1">
        <w:rPr>
          <w:szCs w:val="20"/>
        </w:rPr>
        <w:t xml:space="preserve"> všechnu svou energii, jen aby mohla udělat svou práci, svůj volný čas trávila v posteli a snažila se znovu získat sílu, v důsledku bolesti mohla sotva spát. Nakonec měla v květnu 2007 vážný rozhovor se svým lékařem a rozhodla se promluvit s manažerem o získání flexjob - zaměstnání s flexibilními pracovními povinnostmi pro osoby se sníženou pracovní schopností, kde jsou po schválení mzdy dotované místními úřady.</w:t>
      </w:r>
    </w:p>
    <w:p w:rsidR="00FA751B" w:rsidRPr="00F048F1" w:rsidRDefault="00FA751B" w:rsidP="00F048F1">
      <w:pPr>
        <w:ind w:firstLine="0"/>
        <w:rPr>
          <w:szCs w:val="20"/>
        </w:rPr>
      </w:pPr>
      <w:r w:rsidRPr="00F048F1">
        <w:rPr>
          <w:szCs w:val="20"/>
        </w:rPr>
        <w:t>Manažer byl velmi vstřícný a</w:t>
      </w:r>
      <w:r w:rsidR="00F048F1">
        <w:rPr>
          <w:szCs w:val="20"/>
        </w:rPr>
        <w:t xml:space="preserve"> </w:t>
      </w:r>
      <w:r w:rsidRPr="00F048F1">
        <w:rPr>
          <w:szCs w:val="20"/>
        </w:rPr>
        <w:t>nenechal paní J. na pochybách, že je hodnotným zaměst</w:t>
      </w:r>
      <w:r w:rsidR="00F048F1">
        <w:rPr>
          <w:szCs w:val="20"/>
        </w:rPr>
        <w:softHyphen/>
      </w:r>
      <w:r w:rsidRPr="00F048F1">
        <w:rPr>
          <w:szCs w:val="20"/>
        </w:rPr>
        <w:t>nancem a že udělají všechno, aby si ji mohli udržet. Navrhnul jí, aby si promluvila s jedním ze sociálních pracovníků podniku a na následující den jí domluvil schůzku.</w:t>
      </w:r>
    </w:p>
    <w:p w:rsidR="00FA751B" w:rsidRPr="00F048F1" w:rsidRDefault="00FA751B" w:rsidP="00F048F1">
      <w:pPr>
        <w:ind w:firstLine="0"/>
        <w:rPr>
          <w:szCs w:val="20"/>
        </w:rPr>
      </w:pPr>
      <w:r w:rsidRPr="00F048F1">
        <w:rPr>
          <w:szCs w:val="20"/>
        </w:rPr>
        <w:t>Sociální pracovník pomohl paní J. kontaktovat místní úřady jejího domovského města a pak začala případová práce.</w:t>
      </w:r>
      <w:r w:rsidR="00F048F1">
        <w:rPr>
          <w:szCs w:val="20"/>
        </w:rPr>
        <w:t xml:space="preserve"> </w:t>
      </w:r>
      <w:r w:rsidRPr="00F048F1">
        <w:rPr>
          <w:szCs w:val="20"/>
        </w:rPr>
        <w:t>V průběhu projednávání jejího případu byl sociální pracovník Grundfosu pro paní J.</w:t>
      </w:r>
      <w:r w:rsidR="00F048F1">
        <w:rPr>
          <w:szCs w:val="20"/>
        </w:rPr>
        <w:t xml:space="preserve"> </w:t>
      </w:r>
      <w:r w:rsidRPr="00F048F1">
        <w:rPr>
          <w:szCs w:val="20"/>
        </w:rPr>
        <w:t>velkou pomocí. Po schůzce všech zainteresovaných stran (manažer, sociální pracovník, HR manažer, zástupci místního úřadu a paní J.) bylo flex job nakonec v únoru 2008 schváleno.</w:t>
      </w:r>
    </w:p>
    <w:p w:rsidR="00FA751B" w:rsidRPr="00F048F1" w:rsidRDefault="00FA751B" w:rsidP="00F048F1">
      <w:pPr>
        <w:ind w:firstLine="0"/>
        <w:rPr>
          <w:szCs w:val="20"/>
        </w:rPr>
      </w:pPr>
      <w:r w:rsidRPr="00F048F1">
        <w:rPr>
          <w:szCs w:val="20"/>
        </w:rPr>
        <w:t>Paní J. má stejnou práci v laboratoři jako před tím, ale má zkrácenou pracovní dobu. Pracuje pouze od pondělí do</w:t>
      </w:r>
      <w:r w:rsidR="00F048F1">
        <w:rPr>
          <w:szCs w:val="20"/>
        </w:rPr>
        <w:t xml:space="preserve"> </w:t>
      </w:r>
      <w:r w:rsidRPr="00F048F1">
        <w:rPr>
          <w:szCs w:val="20"/>
        </w:rPr>
        <w:t>čtvrtku, celkem 20 hodin týdně. Popisuje to jako gigantickou úlevu. Kolega paní J., který s ní po celou dobu pracuje, vysvětluje, jak si skupina 10 laborantů bez problémů svobodně rozděluje mezi sebe úkoly podle svých rozvrhů a schopnosti. Paní J. je schopná dělat většinu stejných úkolů jako její kolegové, ale flexibilita jí umožňuje preferovat úkoly, kde si může sednout a vyhnout se úkolům, které by pro ni byly problematické.</w:t>
      </w:r>
    </w:p>
    <w:p w:rsidR="00FA751B" w:rsidRPr="00F048F1" w:rsidRDefault="00FA751B" w:rsidP="00F048F1">
      <w:pPr>
        <w:ind w:firstLine="0"/>
        <w:rPr>
          <w:szCs w:val="20"/>
        </w:rPr>
      </w:pPr>
      <w:r w:rsidRPr="00F048F1">
        <w:rPr>
          <w:szCs w:val="20"/>
        </w:rPr>
        <w:t>Příběh paní J.</w:t>
      </w:r>
      <w:r w:rsidR="00F048F1">
        <w:rPr>
          <w:szCs w:val="20"/>
        </w:rPr>
        <w:t xml:space="preserve"> </w:t>
      </w:r>
      <w:proofErr w:type="gramStart"/>
      <w:r w:rsidRPr="00F048F1">
        <w:rPr>
          <w:szCs w:val="20"/>
        </w:rPr>
        <w:t>je</w:t>
      </w:r>
      <w:proofErr w:type="gramEnd"/>
      <w:r w:rsidRPr="00F048F1">
        <w:rPr>
          <w:szCs w:val="20"/>
        </w:rPr>
        <w:t xml:space="preserve"> není zdaleka osamocený. V Grundfos je podniková sociální odpovědnost zapracována v nejvyšších politických úrovních a aplikována v podnicích Grundfos Group po celém světě. Jedním ze společných cílů je, aby 3 % zaměstnanců v každém podniku nebo pobočce bylo najímáno za speciálních podmínek. Dalším cílem je, aby co nejvíce zaměstnanců mělo možnost pokračovat v práci v Grundfos, když se jejich pracovní schopnost sníží v důsledku zdravotního postižení, nemoci nebo jiných událostí. V</w:t>
      </w:r>
      <w:r w:rsidR="00F048F1">
        <w:rPr>
          <w:szCs w:val="20"/>
        </w:rPr>
        <w:t xml:space="preserve"> </w:t>
      </w:r>
      <w:r w:rsidRPr="00F048F1">
        <w:rPr>
          <w:szCs w:val="20"/>
        </w:rPr>
        <w:t>centrále firmy v Dánsku fungují tři sociální pracovníci jako poradci pro za</w:t>
      </w:r>
      <w:r w:rsidR="00F048F1">
        <w:rPr>
          <w:szCs w:val="20"/>
        </w:rPr>
        <w:softHyphen/>
      </w:r>
      <w:r w:rsidRPr="00F048F1">
        <w:rPr>
          <w:szCs w:val="20"/>
        </w:rPr>
        <w:t>městnance i manažery na všech úrovních s cílem koordinovat a zlepšovat tyto snahy.</w:t>
      </w:r>
    </w:p>
    <w:p w:rsidR="00FA751B" w:rsidRPr="00F048F1" w:rsidRDefault="00FA751B" w:rsidP="00F048F1">
      <w:pPr>
        <w:ind w:firstLine="0"/>
        <w:rPr>
          <w:szCs w:val="20"/>
        </w:rPr>
      </w:pPr>
      <w:r w:rsidRPr="00F048F1">
        <w:rPr>
          <w:szCs w:val="20"/>
        </w:rPr>
        <w:t>Rozhodující částí strategie sociální odpovědnosti Grundfos je šest chráněných dílen, které v r.</w:t>
      </w:r>
      <w:r w:rsidR="00F048F1">
        <w:rPr>
          <w:szCs w:val="20"/>
        </w:rPr>
        <w:t xml:space="preserve"> </w:t>
      </w:r>
      <w:r w:rsidRPr="00F048F1">
        <w:rPr>
          <w:szCs w:val="20"/>
        </w:rPr>
        <w:t>2008 oslavily své 40. výročí. Podmínky zde jsou velmi podobné běžné vý</w:t>
      </w:r>
      <w:r w:rsidR="00F048F1">
        <w:rPr>
          <w:szCs w:val="20"/>
        </w:rPr>
        <w:softHyphen/>
      </w:r>
      <w:r w:rsidRPr="00F048F1">
        <w:rPr>
          <w:szCs w:val="20"/>
        </w:rPr>
        <w:t>robě,</w:t>
      </w:r>
      <w:r w:rsidR="00F048F1">
        <w:rPr>
          <w:szCs w:val="20"/>
        </w:rPr>
        <w:t xml:space="preserve"> </w:t>
      </w:r>
      <w:r w:rsidRPr="00F048F1">
        <w:rPr>
          <w:szCs w:val="20"/>
        </w:rPr>
        <w:t>ale</w:t>
      </w:r>
      <w:r w:rsidR="00F048F1">
        <w:rPr>
          <w:szCs w:val="20"/>
        </w:rPr>
        <w:t xml:space="preserve"> </w:t>
      </w:r>
      <w:r w:rsidRPr="00F048F1">
        <w:rPr>
          <w:szCs w:val="20"/>
        </w:rPr>
        <w:t>pracovní požadavky jsou přizpůsobeny pracovní schopnosti každého jednotli</w:t>
      </w:r>
      <w:r w:rsidR="00F048F1">
        <w:rPr>
          <w:szCs w:val="20"/>
        </w:rPr>
        <w:softHyphen/>
      </w:r>
      <w:r w:rsidRPr="00F048F1">
        <w:rPr>
          <w:szCs w:val="20"/>
        </w:rPr>
        <w:t>vého</w:t>
      </w:r>
      <w:r w:rsidR="00F048F1">
        <w:rPr>
          <w:szCs w:val="20"/>
        </w:rPr>
        <w:t xml:space="preserve"> </w:t>
      </w:r>
      <w:r w:rsidRPr="00F048F1">
        <w:rPr>
          <w:szCs w:val="20"/>
        </w:rPr>
        <w:t>zaměstnance. Každý má pracovní stanoviště přizpůsobené svým speciálním potřebám formou židlí, stolů apod., všichni mají možnost dělat si přestávku, kdykoliv to potřebují. 120 zaměstnanců, kteří zde pracují, má fyzické, psychické nebo sociální postižení či poruchy. Jejich mzdy jsou částečně dotovány místními úřady.</w:t>
      </w:r>
    </w:p>
    <w:p w:rsidR="00FA751B" w:rsidRPr="00F048F1" w:rsidRDefault="00FA751B" w:rsidP="00F048F1">
      <w:pPr>
        <w:ind w:firstLine="0"/>
        <w:rPr>
          <w:szCs w:val="20"/>
        </w:rPr>
      </w:pPr>
      <w:r w:rsidRPr="00F048F1">
        <w:rPr>
          <w:szCs w:val="20"/>
        </w:rPr>
        <w:t>Vedle chráněných dílen realizoval Grundfos celou řadu dalších opatření úprav, např. rampy pro vozíčkáře a elektrické výškově nastavitelné stoly pro každého. Ergoterapeut dává zaměstnancům rady o zdravé pracovní pozici a k dispozici je také tělocvična, kterou může</w:t>
      </w:r>
      <w:r w:rsidR="00F048F1">
        <w:rPr>
          <w:szCs w:val="20"/>
        </w:rPr>
        <w:t xml:space="preserve"> </w:t>
      </w:r>
      <w:r w:rsidRPr="00F048F1">
        <w:rPr>
          <w:szCs w:val="20"/>
        </w:rPr>
        <w:t>každý využívat - kromě případů, kdy je vyhr</w:t>
      </w:r>
      <w:r w:rsidR="00F048F1">
        <w:rPr>
          <w:szCs w:val="20"/>
        </w:rPr>
        <w:t>azena pro dlouhodobě nepřítomné</w:t>
      </w:r>
      <w:r w:rsidR="00F048F1" w:rsidRPr="00F048F1">
        <w:rPr>
          <w:sz w:val="12"/>
          <w:szCs w:val="12"/>
        </w:rPr>
        <w:t xml:space="preserve"> </w:t>
      </w:r>
      <w:r w:rsidRPr="00F048F1">
        <w:rPr>
          <w:szCs w:val="20"/>
        </w:rPr>
        <w:t>zaměstnance,</w:t>
      </w:r>
      <w:r w:rsidRPr="00F048F1">
        <w:rPr>
          <w:sz w:val="12"/>
          <w:szCs w:val="12"/>
        </w:rPr>
        <w:t xml:space="preserve"> </w:t>
      </w:r>
      <w:r w:rsidRPr="00F048F1">
        <w:rPr>
          <w:szCs w:val="20"/>
        </w:rPr>
        <w:t>kteří jsou</w:t>
      </w:r>
      <w:r w:rsidRPr="00F048F1">
        <w:rPr>
          <w:sz w:val="12"/>
          <w:szCs w:val="12"/>
        </w:rPr>
        <w:t xml:space="preserve"> </w:t>
      </w:r>
      <w:r w:rsidRPr="00F048F1">
        <w:rPr>
          <w:szCs w:val="20"/>
        </w:rPr>
        <w:t xml:space="preserve">často zváni na "síťová setkání (network meetings)" </w:t>
      </w:r>
      <w:r w:rsidRPr="00F048F1">
        <w:rPr>
          <w:szCs w:val="20"/>
        </w:rPr>
        <w:lastRenderedPageBreak/>
        <w:t>v tělocvičně. Zde mohou cvičit bez tlaku a nechtěné pozornosti, mluvit spolu nebo se setkat se sociálním pracovníkem - jinými slovy zůstat v kontaktu a možná i najít řešení, inspiraci a odvahu, která jim umožní návrat do práce, např. do flex jobs.</w:t>
      </w:r>
    </w:p>
    <w:p w:rsidR="00FA751B" w:rsidRPr="00F048F1" w:rsidRDefault="00FA751B" w:rsidP="00F048F1">
      <w:pPr>
        <w:ind w:firstLine="0"/>
        <w:rPr>
          <w:szCs w:val="20"/>
        </w:rPr>
      </w:pPr>
      <w:r w:rsidRPr="00F048F1">
        <w:rPr>
          <w:szCs w:val="20"/>
        </w:rPr>
        <w:t>Podle manažera podnikové sociální odpovědnosti (CSR manažera) je pro úspěšnou a udržitelnou zaměstnanost osob se zdravotním postižením a/nebo sníženou pracovní schopností velmi důležité, že strategie sociální odpovědnosti je realizována na nejvyšší možné úrovni. To umožňuje každému dát flexibilitě a projednávání vysokou prioritu. Všeobecná jistota,</w:t>
      </w:r>
      <w:r w:rsidR="00F048F1">
        <w:rPr>
          <w:szCs w:val="20"/>
        </w:rPr>
        <w:t xml:space="preserve"> </w:t>
      </w:r>
      <w:r w:rsidRPr="00F048F1">
        <w:rPr>
          <w:szCs w:val="20"/>
        </w:rPr>
        <w:t>že nebudou zklamáni, pokud se jim něco stane, dává všem zaměstnancům pocit</w:t>
      </w:r>
      <w:r w:rsidR="00F048F1">
        <w:rPr>
          <w:szCs w:val="20"/>
        </w:rPr>
        <w:t xml:space="preserve"> </w:t>
      </w:r>
      <w:r w:rsidRPr="00F048F1">
        <w:rPr>
          <w:szCs w:val="20"/>
        </w:rPr>
        <w:t>bezpečí a ocenění, což pro každého vytváří lepší pracovní prostředí. Také paní J. zdůrazňuje, jak ji podpora jejího manažera pomohla a z celého procesu má velmi pozitivní zkušenost. Při pohledu zpět lituje jedině toho, že o pomoc nepožádala dříve.</w:t>
      </w:r>
    </w:p>
    <w:p w:rsidR="00FA751B" w:rsidRPr="00F048F1" w:rsidRDefault="00FA751B" w:rsidP="00F048F1">
      <w:pPr>
        <w:ind w:firstLine="0"/>
        <w:rPr>
          <w:szCs w:val="20"/>
        </w:rPr>
      </w:pPr>
      <w:r w:rsidRPr="00F048F1">
        <w:rPr>
          <w:szCs w:val="20"/>
        </w:rPr>
        <w:t>Ve své každodenní práci paní J. pociťuje, že flexibilita a svoboda (volnost) jsou klíčové faktory úspěchu; spolu se skutečností, že zaměstnání, které vykonává, je skutečným zaměstnáním. Tento názor sdílí i CSR manažer, který pečlivě poukazuje na to, že části produkované</w:t>
      </w:r>
      <w:r w:rsidR="00F048F1">
        <w:rPr>
          <w:szCs w:val="20"/>
        </w:rPr>
        <w:t xml:space="preserve"> </w:t>
      </w:r>
      <w:r w:rsidRPr="00F048F1">
        <w:rPr>
          <w:szCs w:val="20"/>
        </w:rPr>
        <w:t>a kompletované v chráněných dílnách jsou potřebné v dalších fázích vý</w:t>
      </w:r>
      <w:r w:rsidR="00F048F1">
        <w:rPr>
          <w:szCs w:val="20"/>
        </w:rPr>
        <w:softHyphen/>
      </w:r>
      <w:r w:rsidRPr="00F048F1">
        <w:rPr>
          <w:szCs w:val="20"/>
        </w:rPr>
        <w:t>roby: Jsou</w:t>
      </w:r>
      <w:r w:rsidR="00F048F1">
        <w:rPr>
          <w:szCs w:val="20"/>
        </w:rPr>
        <w:t xml:space="preserve"> </w:t>
      </w:r>
      <w:r w:rsidRPr="00F048F1">
        <w:rPr>
          <w:szCs w:val="20"/>
        </w:rPr>
        <w:t>to skutečná pracoviště se smysluplnými úkoly, nikoliv azyl pro neschopné.</w:t>
      </w:r>
    </w:p>
    <w:p w:rsidR="00FA751B" w:rsidRPr="00F048F1" w:rsidRDefault="00FA751B" w:rsidP="00F048F1">
      <w:pPr>
        <w:ind w:firstLine="0"/>
        <w:rPr>
          <w:szCs w:val="20"/>
        </w:rPr>
      </w:pPr>
      <w:r w:rsidRPr="00F048F1">
        <w:rPr>
          <w:szCs w:val="20"/>
        </w:rPr>
        <w:t>Grundfos Group</w:t>
      </w:r>
      <w:r w:rsidR="00F048F1">
        <w:rPr>
          <w:szCs w:val="20"/>
        </w:rPr>
        <w:t xml:space="preserve"> </w:t>
      </w:r>
      <w:r w:rsidRPr="00F048F1">
        <w:rPr>
          <w:szCs w:val="20"/>
        </w:rPr>
        <w:t>získala velké uznání za svou sociální odpovědnost včetně velkého množství cen a ocenění. V r. 2006 byla Grundfos A/S v Dánsku vybrána jako vítěz Ceny EFQM. Cena byla udělena Evropskou nadací pro kvalitu managementu (European Foundation for Quality Management), společnou organizací pro všechny fir</w:t>
      </w:r>
      <w:r w:rsidR="00F048F1">
        <w:rPr>
          <w:szCs w:val="20"/>
        </w:rPr>
        <w:t>my pracující s modelem Business</w:t>
      </w:r>
      <w:r w:rsidR="00F048F1" w:rsidRPr="00F048F1">
        <w:rPr>
          <w:sz w:val="12"/>
          <w:szCs w:val="12"/>
        </w:rPr>
        <w:t xml:space="preserve"> </w:t>
      </w:r>
      <w:r w:rsidRPr="00F048F1">
        <w:rPr>
          <w:szCs w:val="20"/>
        </w:rPr>
        <w:t>Excellence. Grundfos také získala dvě zvláštní ceny za podnikovou sociální odpovědnost a rozvoj a uplatnění lidí. V r. 2005 byla Grundfos zařazena na seznam 100 nejlepších pracovišť v Evropě.</w:t>
      </w:r>
    </w:p>
    <w:p w:rsidR="00FA751B" w:rsidRPr="00F048F1" w:rsidRDefault="00FA751B" w:rsidP="00F048F1">
      <w:pPr>
        <w:ind w:firstLine="0"/>
        <w:rPr>
          <w:szCs w:val="20"/>
        </w:rPr>
      </w:pPr>
      <w:r w:rsidRPr="00F048F1">
        <w:rPr>
          <w:szCs w:val="20"/>
        </w:rPr>
        <w:t>Grundfos neustále sleduje nové skupiny lidí, kteří by mohli potřebovat podporu; v poslední době se</w:t>
      </w:r>
      <w:r w:rsidR="00F048F1">
        <w:rPr>
          <w:szCs w:val="20"/>
        </w:rPr>
        <w:t xml:space="preserve"> </w:t>
      </w:r>
      <w:r w:rsidRPr="00F048F1">
        <w:rPr>
          <w:szCs w:val="20"/>
        </w:rPr>
        <w:t>zvlášť zaměřila na mladé lidi s psychickými problémy. Plány do budoucna zahrnují zachovat stávající práci, kterou v této oblasti dělá, stejně jako rozvíjení nových iniciativ - věří, že v užší spolupráci s místními úřady.</w:t>
      </w:r>
    </w:p>
    <w:p w:rsidR="00FA751B" w:rsidRPr="00F048F1" w:rsidRDefault="00FA751B" w:rsidP="00F048F1">
      <w:pPr>
        <w:ind w:firstLine="0"/>
        <w:rPr>
          <w:szCs w:val="20"/>
        </w:rPr>
      </w:pPr>
      <w:r w:rsidRPr="00F048F1">
        <w:rPr>
          <w:szCs w:val="20"/>
        </w:rPr>
        <w:t>Pokud jde o doporučení dalším podnikům, CSR manažer radí hlavně někde začít. Nelze udělat všechno najednou, důležité je udělat něco. Problémem často je, zejména pro malé a střední podniky, že nevědí, co dělat, nebo jak to udělat. Dobrý nápad je využití stávajících obchodních sítí. Hovořit s ostatními a ptát se, co udělali. Komunikovat s úřady a</w:t>
      </w:r>
      <w:r w:rsidR="00F048F1">
        <w:rPr>
          <w:szCs w:val="20"/>
        </w:rPr>
        <w:t xml:space="preserve"> </w:t>
      </w:r>
      <w:r w:rsidRPr="00F048F1">
        <w:rPr>
          <w:szCs w:val="20"/>
        </w:rPr>
        <w:t>zjistit, kam se obrátit. Vědět, kde začít usnadní udělat první krok, když uchazeč nebo zaměstnanec potřebuje zvláštní podporu.</w:t>
      </w:r>
    </w:p>
    <w:p w:rsidR="00F048F1" w:rsidRDefault="00F048F1" w:rsidP="00977EA3">
      <w:pPr>
        <w:pStyle w:val="Nadpis3"/>
        <w:rPr>
          <w:sz w:val="20"/>
          <w:szCs w:val="20"/>
        </w:rPr>
      </w:pPr>
    </w:p>
    <w:p w:rsidR="00977EA3" w:rsidRPr="00F048F1" w:rsidRDefault="00977EA3" w:rsidP="00977EA3">
      <w:pPr>
        <w:pStyle w:val="Nadpis3"/>
        <w:rPr>
          <w:sz w:val="20"/>
          <w:szCs w:val="20"/>
        </w:rPr>
      </w:pPr>
      <w:bookmarkStart w:id="62" w:name="_Toc322945037"/>
      <w:r w:rsidRPr="00F048F1">
        <w:rPr>
          <w:sz w:val="20"/>
          <w:szCs w:val="20"/>
        </w:rPr>
        <w:t>Pobočka dánské TDC</w:t>
      </w:r>
      <w:bookmarkEnd w:id="62"/>
    </w:p>
    <w:p w:rsidR="00FA751B" w:rsidRPr="00F048F1" w:rsidRDefault="00977EA3" w:rsidP="00F048F1">
      <w:pPr>
        <w:ind w:firstLine="0"/>
        <w:rPr>
          <w:b/>
          <w:bCs/>
          <w:i/>
          <w:iCs/>
          <w:szCs w:val="20"/>
        </w:rPr>
      </w:pPr>
      <w:r w:rsidRPr="00F048F1">
        <w:rPr>
          <w:szCs w:val="20"/>
        </w:rPr>
        <w:t>V malém městě Næstved byla z</w:t>
      </w:r>
      <w:r w:rsidR="00FA751B" w:rsidRPr="00F048F1">
        <w:rPr>
          <w:szCs w:val="20"/>
        </w:rPr>
        <w:t>aložen</w:t>
      </w:r>
      <w:r w:rsidRPr="00F048F1">
        <w:rPr>
          <w:szCs w:val="20"/>
        </w:rPr>
        <w:t>a</w:t>
      </w:r>
      <w:r w:rsidR="00FA751B" w:rsidRPr="00F048F1">
        <w:rPr>
          <w:szCs w:val="20"/>
        </w:rPr>
        <w:t xml:space="preserve"> sekce</w:t>
      </w:r>
      <w:r w:rsidR="00F048F1">
        <w:rPr>
          <w:szCs w:val="20"/>
        </w:rPr>
        <w:t xml:space="preserve"> </w:t>
      </w:r>
      <w:r w:rsidR="00FA751B" w:rsidRPr="00F048F1">
        <w:rPr>
          <w:szCs w:val="20"/>
        </w:rPr>
        <w:t>(pobočk</w:t>
      </w:r>
      <w:r w:rsidRPr="00F048F1">
        <w:rPr>
          <w:szCs w:val="20"/>
        </w:rPr>
        <w:t>a</w:t>
      </w:r>
      <w:r w:rsidR="00FA751B" w:rsidRPr="00F048F1">
        <w:rPr>
          <w:szCs w:val="20"/>
        </w:rPr>
        <w:t>) dánské TDC (telefonní společnosti), kde mohou pracovat osoby se zdravotním postižením na pomocné lince 118. Tato linka je určena pro lidi, kteří chtějí zís</w:t>
      </w:r>
      <w:r w:rsidRPr="00F048F1">
        <w:rPr>
          <w:szCs w:val="20"/>
        </w:rPr>
        <w:t>kat telefonní číslo nebo adresu</w:t>
      </w:r>
      <w:r w:rsidR="00FA751B" w:rsidRPr="00F048F1">
        <w:rPr>
          <w:szCs w:val="20"/>
        </w:rPr>
        <w:t xml:space="preserve"> atd. Aby mohl být někdo zaměstnán, musí být schopen číst a hláskovat. Každý zaměstnaný jedinec je 3 týdny koučován</w:t>
      </w:r>
      <w:r w:rsidRPr="00F048F1">
        <w:rPr>
          <w:szCs w:val="20"/>
        </w:rPr>
        <w:t>,</w:t>
      </w:r>
      <w:r w:rsidR="00FA751B" w:rsidRPr="00F048F1">
        <w:rPr>
          <w:szCs w:val="20"/>
        </w:rPr>
        <w:t xml:space="preserve"> jak zvládnout hovory. Mělo by být zaměstnáno 8 osob a </w:t>
      </w:r>
      <w:r w:rsidRPr="00F048F1">
        <w:rPr>
          <w:szCs w:val="20"/>
        </w:rPr>
        <w:t xml:space="preserve">měly </w:t>
      </w:r>
      <w:r w:rsidR="00FA751B" w:rsidRPr="00F048F1">
        <w:rPr>
          <w:szCs w:val="20"/>
        </w:rPr>
        <w:t>by pracovat vždy jednu hodinu, za kterou následuje deset minut přestávky. Bylo rozhodnuto, že možností by měla být práce na částečný úvazek, i když to způsobuje obtížnější organizaci a plánování. Z těch, kteří jsou zaměstnáni, je pouze jeden na plný úvazek.</w:t>
      </w:r>
    </w:p>
    <w:p w:rsidR="00FA751B" w:rsidRPr="00F048F1" w:rsidRDefault="00FA751B" w:rsidP="00F048F1">
      <w:pPr>
        <w:ind w:firstLine="0"/>
        <w:rPr>
          <w:szCs w:val="20"/>
        </w:rPr>
      </w:pPr>
      <w:r w:rsidRPr="00F048F1">
        <w:rPr>
          <w:szCs w:val="20"/>
        </w:rPr>
        <w:t>První bariérou v tomto případě bylo získat zdravotně postižené, aby o práci žádali, i přestože lokalita byla blízko domova postaveného speciálně pro zdravotně postižené. Ukázalo se, že může být velmi obtížné, aby postižení o místo žádali, a že je třeba prolomit vlastní bariéry zdravotně postižených.</w:t>
      </w:r>
      <w:r w:rsidR="00F048F1">
        <w:rPr>
          <w:szCs w:val="20"/>
        </w:rPr>
        <w:t xml:space="preserve"> </w:t>
      </w:r>
      <w:r w:rsidRPr="00F048F1">
        <w:rPr>
          <w:i/>
          <w:szCs w:val="20"/>
        </w:rPr>
        <w:t>Modely role (role models</w:t>
      </w:r>
      <w:r w:rsidR="00977EA3" w:rsidRPr="00F048F1">
        <w:rPr>
          <w:i/>
          <w:szCs w:val="20"/>
        </w:rPr>
        <w:t>)</w:t>
      </w:r>
      <w:r w:rsidRPr="00F048F1">
        <w:rPr>
          <w:szCs w:val="20"/>
        </w:rPr>
        <w:t xml:space="preserve"> </w:t>
      </w:r>
      <w:r w:rsidR="008C62B7" w:rsidRPr="00F048F1">
        <w:rPr>
          <w:szCs w:val="20"/>
        </w:rPr>
        <w:t xml:space="preserve">které </w:t>
      </w:r>
      <w:r w:rsidRPr="00F048F1">
        <w:rPr>
          <w:szCs w:val="20"/>
        </w:rPr>
        <w:t>pom</w:t>
      </w:r>
      <w:r w:rsidR="008C62B7" w:rsidRPr="00F048F1">
        <w:rPr>
          <w:szCs w:val="20"/>
        </w:rPr>
        <w:t>áhají</w:t>
      </w:r>
      <w:r w:rsidRPr="00F048F1">
        <w:rPr>
          <w:szCs w:val="20"/>
        </w:rPr>
        <w:t xml:space="preserve"> zjistit, co je </w:t>
      </w:r>
      <w:r w:rsidR="008C62B7" w:rsidRPr="00F048F1">
        <w:rPr>
          <w:szCs w:val="20"/>
        </w:rPr>
        <w:t xml:space="preserve">OZP schopen zvládnout, </w:t>
      </w:r>
      <w:r w:rsidRPr="00F048F1">
        <w:rPr>
          <w:szCs w:val="20"/>
        </w:rPr>
        <w:t xml:space="preserve">jsou velmi důležité, </w:t>
      </w:r>
      <w:r w:rsidR="008C62B7" w:rsidRPr="00F048F1">
        <w:rPr>
          <w:szCs w:val="20"/>
        </w:rPr>
        <w:t>stejně jako</w:t>
      </w:r>
      <w:r w:rsidRPr="00F048F1">
        <w:rPr>
          <w:szCs w:val="20"/>
        </w:rPr>
        <w:t xml:space="preserve"> dobr</w:t>
      </w:r>
      <w:r w:rsidR="008C62B7" w:rsidRPr="00F048F1">
        <w:rPr>
          <w:szCs w:val="20"/>
        </w:rPr>
        <w:t>é</w:t>
      </w:r>
      <w:r w:rsidRPr="00F048F1">
        <w:rPr>
          <w:szCs w:val="20"/>
        </w:rPr>
        <w:t xml:space="preserve"> příběh</w:t>
      </w:r>
      <w:r w:rsidR="008C62B7" w:rsidRPr="00F048F1">
        <w:rPr>
          <w:szCs w:val="20"/>
        </w:rPr>
        <w:t>y</w:t>
      </w:r>
      <w:r w:rsidRPr="00F048F1">
        <w:rPr>
          <w:szCs w:val="20"/>
        </w:rPr>
        <w:t xml:space="preserve"> o tom, jak zde postižení mohou skutečně</w:t>
      </w:r>
      <w:r w:rsidR="008C62B7" w:rsidRPr="00F048F1">
        <w:rPr>
          <w:szCs w:val="20"/>
        </w:rPr>
        <w:t xml:space="preserve"> pracovat</w:t>
      </w:r>
      <w:r w:rsidRPr="00F048F1">
        <w:rPr>
          <w:szCs w:val="20"/>
        </w:rPr>
        <w:t>.</w:t>
      </w:r>
    </w:p>
    <w:p w:rsidR="00FA751B" w:rsidRPr="00F048F1" w:rsidRDefault="00FA751B" w:rsidP="00F048F1">
      <w:pPr>
        <w:ind w:firstLine="0"/>
        <w:rPr>
          <w:szCs w:val="20"/>
        </w:rPr>
      </w:pPr>
      <w:r w:rsidRPr="00F048F1">
        <w:rPr>
          <w:szCs w:val="20"/>
        </w:rPr>
        <w:lastRenderedPageBreak/>
        <w:t>Vedoucí pro zákazníky uvedl, že pracovní prostor</w:t>
      </w:r>
      <w:r w:rsidR="008C62B7" w:rsidRPr="00F048F1">
        <w:rPr>
          <w:szCs w:val="20"/>
        </w:rPr>
        <w:t xml:space="preserve">y byly již od počátku uspořádány tak, </w:t>
      </w:r>
      <w:r w:rsidRPr="00F048F1">
        <w:rPr>
          <w:szCs w:val="20"/>
        </w:rPr>
        <w:t xml:space="preserve">aby tam osoby se zdravotním postižením mohly pracovat </w:t>
      </w:r>
      <w:r w:rsidR="008C62B7" w:rsidRPr="00F048F1">
        <w:rPr>
          <w:szCs w:val="20"/>
        </w:rPr>
        <w:t xml:space="preserve">a snadno je využívat. </w:t>
      </w:r>
      <w:r w:rsidRPr="00F048F1">
        <w:rPr>
          <w:szCs w:val="20"/>
        </w:rPr>
        <w:t>Takže nemohli být zaměstnáni pouze ti, kteří nesplnili testy čtení a hláskování.</w:t>
      </w:r>
    </w:p>
    <w:p w:rsidR="00FA751B" w:rsidRPr="00F048F1" w:rsidRDefault="00FA751B" w:rsidP="00F048F1">
      <w:pPr>
        <w:ind w:firstLine="0"/>
        <w:rPr>
          <w:szCs w:val="20"/>
        </w:rPr>
      </w:pPr>
      <w:r w:rsidRPr="00F048F1">
        <w:rPr>
          <w:szCs w:val="20"/>
        </w:rPr>
        <w:t xml:space="preserve">Z rozhovorů se zaměstnanými postiženými pracovníky vyplynulo, že jsou s prací </w:t>
      </w:r>
      <w:r w:rsidR="008C62B7" w:rsidRPr="00F048F1">
        <w:rPr>
          <w:szCs w:val="20"/>
        </w:rPr>
        <w:t xml:space="preserve">a flexibilitou pracoviště velmi </w:t>
      </w:r>
      <w:r w:rsidRPr="00F048F1">
        <w:rPr>
          <w:szCs w:val="20"/>
        </w:rPr>
        <w:t>spokojeni</w:t>
      </w:r>
      <w:r w:rsidR="008C62B7" w:rsidRPr="00F048F1">
        <w:rPr>
          <w:szCs w:val="20"/>
        </w:rPr>
        <w:t>.</w:t>
      </w:r>
    </w:p>
    <w:p w:rsidR="00F048F1" w:rsidRDefault="00F048F1" w:rsidP="008C62B7">
      <w:pPr>
        <w:pStyle w:val="Nadpis3"/>
        <w:rPr>
          <w:sz w:val="20"/>
          <w:szCs w:val="20"/>
        </w:rPr>
      </w:pPr>
    </w:p>
    <w:p w:rsidR="008C62B7" w:rsidRPr="00F048F1" w:rsidRDefault="008C62B7" w:rsidP="008C62B7">
      <w:pPr>
        <w:pStyle w:val="Nadpis3"/>
        <w:rPr>
          <w:sz w:val="20"/>
          <w:szCs w:val="20"/>
        </w:rPr>
      </w:pPr>
      <w:bookmarkStart w:id="63" w:name="_Toc322945038"/>
      <w:r w:rsidRPr="00F048F1">
        <w:rPr>
          <w:sz w:val="20"/>
          <w:szCs w:val="20"/>
        </w:rPr>
        <w:t>Tele-obchodní společnost</w:t>
      </w:r>
      <w:bookmarkEnd w:id="63"/>
    </w:p>
    <w:p w:rsidR="00FA751B" w:rsidRPr="00F048F1" w:rsidRDefault="00FA751B" w:rsidP="00F048F1">
      <w:pPr>
        <w:ind w:firstLine="0"/>
        <w:rPr>
          <w:szCs w:val="20"/>
        </w:rPr>
      </w:pPr>
      <w:r w:rsidRPr="00F048F1">
        <w:rPr>
          <w:szCs w:val="20"/>
        </w:rPr>
        <w:t>Dalším příkladem je malá tele-obchodní společnost opírající se o ústav pro nevidomé a slabozraké. Tato společnost</w:t>
      </w:r>
      <w:r w:rsidR="00F048F1">
        <w:rPr>
          <w:szCs w:val="20"/>
        </w:rPr>
        <w:t xml:space="preserve"> </w:t>
      </w:r>
      <w:r w:rsidRPr="00F048F1">
        <w:rPr>
          <w:szCs w:val="20"/>
        </w:rPr>
        <w:t>je schopna zaměstnávat postižené osoby bez zvláštní veřejné podpory s</w:t>
      </w:r>
      <w:r w:rsidR="00F048F1">
        <w:rPr>
          <w:szCs w:val="20"/>
        </w:rPr>
        <w:t> </w:t>
      </w:r>
      <w:r w:rsidRPr="00F048F1">
        <w:rPr>
          <w:szCs w:val="20"/>
        </w:rPr>
        <w:t>výjimkou</w:t>
      </w:r>
      <w:r w:rsidR="00F048F1">
        <w:rPr>
          <w:szCs w:val="20"/>
        </w:rPr>
        <w:t xml:space="preserve"> </w:t>
      </w:r>
      <w:r w:rsidRPr="00F048F1">
        <w:rPr>
          <w:szCs w:val="20"/>
        </w:rPr>
        <w:t>několika pomocných prostředků a zaměstnává tři telemarketinkové konzultanty. Zřídili zde dále vzdělávání pro nevidomé v oblasti telemarketinku. Jsou zaměstnáni za běžných podmínek.</w:t>
      </w:r>
    </w:p>
    <w:p w:rsidR="00FA751B" w:rsidRPr="00F048F1" w:rsidRDefault="00FA751B" w:rsidP="00F048F1">
      <w:pPr>
        <w:ind w:firstLine="0"/>
        <w:rPr>
          <w:szCs w:val="20"/>
        </w:rPr>
      </w:pPr>
      <w:r w:rsidRPr="00F048F1">
        <w:rPr>
          <w:szCs w:val="20"/>
        </w:rPr>
        <w:t>Společnost organizuje práci takovým způsobem, že se s případnými problémy dokáže vyrovnat.</w:t>
      </w:r>
    </w:p>
    <w:p w:rsidR="00FA751B" w:rsidRPr="00F048F1" w:rsidRDefault="00FA751B" w:rsidP="00F048F1">
      <w:pPr>
        <w:ind w:firstLine="0"/>
        <w:rPr>
          <w:szCs w:val="20"/>
        </w:rPr>
      </w:pPr>
      <w:r w:rsidRPr="00F048F1">
        <w:rPr>
          <w:szCs w:val="20"/>
        </w:rPr>
        <w:t xml:space="preserve">Obce zaplatily kompenzaci za IT, jako je syntetizátor řeči, který umožňuje nevidomým používat počítač, a hlasité čtení textu pro nevidomé. Práce vyžaduje vysokou úroveň soustředění, tomu je přizpůsobena i délka výkonu práce. </w:t>
      </w:r>
    </w:p>
    <w:p w:rsidR="00FA751B" w:rsidRPr="00F048F1" w:rsidRDefault="00FA751B" w:rsidP="00F048F1">
      <w:pPr>
        <w:ind w:firstLine="0"/>
        <w:rPr>
          <w:szCs w:val="20"/>
        </w:rPr>
      </w:pPr>
      <w:r w:rsidRPr="00F048F1">
        <w:rPr>
          <w:szCs w:val="20"/>
        </w:rPr>
        <w:t>Podle vedoucího nezaměstnává společnost někoho "přebytečného", ale je příkladem toho, že i osoby narozené se zdravotním postiženým mohou pr</w:t>
      </w:r>
      <w:r w:rsidR="00DB06F5" w:rsidRPr="00F048F1">
        <w:rPr>
          <w:szCs w:val="20"/>
        </w:rPr>
        <w:t>acovat za podmínek velmi blízkých</w:t>
      </w:r>
      <w:r w:rsidRPr="00F048F1">
        <w:rPr>
          <w:szCs w:val="20"/>
        </w:rPr>
        <w:t xml:space="preserve"> běžným podmínkám, pokud získají vzdělání a kvalifikaci, které mohou využít při práci.</w:t>
      </w:r>
    </w:p>
    <w:p w:rsidR="008C62B7" w:rsidRPr="00F048F1" w:rsidRDefault="008C62B7" w:rsidP="008C62B7">
      <w:pPr>
        <w:pStyle w:val="Nadpis3"/>
        <w:rPr>
          <w:sz w:val="20"/>
          <w:szCs w:val="20"/>
        </w:rPr>
      </w:pPr>
    </w:p>
    <w:p w:rsidR="00FA751B" w:rsidRPr="00F048F1" w:rsidRDefault="00FA751B" w:rsidP="008C62B7">
      <w:pPr>
        <w:pStyle w:val="Nadpis3"/>
        <w:rPr>
          <w:sz w:val="20"/>
          <w:szCs w:val="20"/>
        </w:rPr>
      </w:pPr>
      <w:bookmarkStart w:id="64" w:name="_Toc322945039"/>
      <w:r w:rsidRPr="00F048F1">
        <w:rPr>
          <w:sz w:val="20"/>
          <w:szCs w:val="20"/>
        </w:rPr>
        <w:t>Vývoj</w:t>
      </w:r>
      <w:r w:rsidR="00F048F1">
        <w:rPr>
          <w:sz w:val="20"/>
          <w:szCs w:val="20"/>
        </w:rPr>
        <w:t xml:space="preserve"> </w:t>
      </w:r>
      <w:r w:rsidRPr="00F048F1">
        <w:rPr>
          <w:sz w:val="20"/>
          <w:szCs w:val="20"/>
        </w:rPr>
        <w:t>katalogu založeného na rozhovorech s neslyšícími i slyšícími zaměstnanci</w:t>
      </w:r>
      <w:bookmarkEnd w:id="64"/>
      <w:r w:rsidRPr="00F048F1">
        <w:rPr>
          <w:sz w:val="20"/>
          <w:szCs w:val="20"/>
        </w:rPr>
        <w:t xml:space="preserve"> </w:t>
      </w:r>
    </w:p>
    <w:p w:rsidR="00FA751B" w:rsidRPr="00F048F1" w:rsidRDefault="00FA751B" w:rsidP="00F048F1">
      <w:pPr>
        <w:ind w:firstLine="0"/>
        <w:rPr>
          <w:szCs w:val="20"/>
        </w:rPr>
      </w:pPr>
      <w:r w:rsidRPr="00F048F1">
        <w:rPr>
          <w:szCs w:val="20"/>
        </w:rPr>
        <w:t>Tento projekt</w:t>
      </w:r>
      <w:r w:rsidR="00F048F1" w:rsidRPr="00F048F1">
        <w:rPr>
          <w:sz w:val="12"/>
          <w:szCs w:val="12"/>
        </w:rPr>
        <w:t xml:space="preserve"> </w:t>
      </w:r>
      <w:r w:rsidRPr="00F048F1">
        <w:rPr>
          <w:szCs w:val="20"/>
        </w:rPr>
        <w:t>byl</w:t>
      </w:r>
      <w:r w:rsidRPr="00F048F1">
        <w:rPr>
          <w:sz w:val="12"/>
          <w:szCs w:val="12"/>
        </w:rPr>
        <w:t xml:space="preserve"> </w:t>
      </w:r>
      <w:r w:rsidRPr="00F048F1">
        <w:rPr>
          <w:szCs w:val="20"/>
        </w:rPr>
        <w:t xml:space="preserve">uskutečněn Job centrem Århus jménem dánského ministerstva. Dělali </w:t>
      </w:r>
      <w:r w:rsidR="00CE2EF8" w:rsidRPr="00F048F1">
        <w:rPr>
          <w:szCs w:val="20"/>
        </w:rPr>
        <w:t>„</w:t>
      </w:r>
      <w:r w:rsidRPr="00F048F1">
        <w:rPr>
          <w:szCs w:val="20"/>
        </w:rPr>
        <w:t>měření prostornosti</w:t>
      </w:r>
      <w:r w:rsidR="00CE2EF8" w:rsidRPr="00F048F1">
        <w:rPr>
          <w:szCs w:val="20"/>
        </w:rPr>
        <w:t>“</w:t>
      </w:r>
      <w:r w:rsidRPr="00F048F1">
        <w:rPr>
          <w:szCs w:val="20"/>
        </w:rPr>
        <w:t xml:space="preserve"> </w:t>
      </w:r>
      <w:r w:rsidR="00CE2EF8" w:rsidRPr="00F048F1">
        <w:rPr>
          <w:szCs w:val="20"/>
        </w:rPr>
        <w:t xml:space="preserve">dánského trhu práce </w:t>
      </w:r>
      <w:r w:rsidRPr="00F048F1">
        <w:rPr>
          <w:szCs w:val="20"/>
        </w:rPr>
        <w:t>pro zapojení neslyšících lidí na trhu práce.</w:t>
      </w:r>
      <w:r w:rsidR="00CE2EF8" w:rsidRPr="00F048F1">
        <w:rPr>
          <w:szCs w:val="20"/>
        </w:rPr>
        <w:t xml:space="preserve"> </w:t>
      </w:r>
      <w:r w:rsidRPr="00F048F1">
        <w:rPr>
          <w:szCs w:val="20"/>
        </w:rPr>
        <w:t>Záměrem bylo zjistit stupeň prostornosti na trhu práce se speciálním důrazem na osoby</w:t>
      </w:r>
      <w:r w:rsidR="00F048F1">
        <w:rPr>
          <w:szCs w:val="20"/>
        </w:rPr>
        <w:t xml:space="preserve"> </w:t>
      </w:r>
      <w:r w:rsidRPr="00F048F1">
        <w:rPr>
          <w:szCs w:val="20"/>
        </w:rPr>
        <w:t>se sluchovým postižením. Cílem analýzy byla odpověď na otázky, co je potřeba</w:t>
      </w:r>
      <w:r w:rsidR="00CE2EF8" w:rsidRPr="00F048F1">
        <w:rPr>
          <w:szCs w:val="20"/>
        </w:rPr>
        <w:t xml:space="preserve"> k tomu</w:t>
      </w:r>
      <w:r w:rsidRPr="00F048F1">
        <w:rPr>
          <w:szCs w:val="20"/>
        </w:rPr>
        <w:t xml:space="preserve">, aby se zlepšila </w:t>
      </w:r>
      <w:r w:rsidR="00CE2EF8" w:rsidRPr="00F048F1">
        <w:rPr>
          <w:szCs w:val="20"/>
        </w:rPr>
        <w:t xml:space="preserve">jejich </w:t>
      </w:r>
      <w:r w:rsidRPr="00F048F1">
        <w:rPr>
          <w:szCs w:val="20"/>
        </w:rPr>
        <w:t>participace na trhu práce. Měření mělo stanovit dopad na zapojení v pracovním životě na základě následujících parametrů:</w:t>
      </w:r>
    </w:p>
    <w:p w:rsidR="00FA751B" w:rsidRPr="00F048F1" w:rsidRDefault="00FA751B" w:rsidP="00FA751B">
      <w:pPr>
        <w:numPr>
          <w:ilvl w:val="0"/>
          <w:numId w:val="11"/>
        </w:numPr>
        <w:rPr>
          <w:szCs w:val="20"/>
        </w:rPr>
      </w:pPr>
      <w:r w:rsidRPr="00F048F1">
        <w:rPr>
          <w:szCs w:val="20"/>
        </w:rPr>
        <w:t>znalosti a schopnosti;</w:t>
      </w:r>
    </w:p>
    <w:p w:rsidR="00FA751B" w:rsidRPr="00F048F1" w:rsidRDefault="00FA751B" w:rsidP="00FA751B">
      <w:pPr>
        <w:numPr>
          <w:ilvl w:val="0"/>
          <w:numId w:val="11"/>
        </w:numPr>
        <w:rPr>
          <w:szCs w:val="20"/>
        </w:rPr>
      </w:pPr>
      <w:r w:rsidRPr="00F048F1">
        <w:rPr>
          <w:szCs w:val="20"/>
        </w:rPr>
        <w:t>úkoly a pracovní náplň;</w:t>
      </w:r>
    </w:p>
    <w:p w:rsidR="00FA751B" w:rsidRPr="00F048F1" w:rsidRDefault="00FA751B" w:rsidP="00FA751B">
      <w:pPr>
        <w:numPr>
          <w:ilvl w:val="0"/>
          <w:numId w:val="11"/>
        </w:numPr>
        <w:rPr>
          <w:szCs w:val="20"/>
        </w:rPr>
      </w:pPr>
      <w:r w:rsidRPr="00F048F1">
        <w:rPr>
          <w:szCs w:val="20"/>
        </w:rPr>
        <w:t>komunikace;</w:t>
      </w:r>
    </w:p>
    <w:p w:rsidR="00FA751B" w:rsidRPr="00F048F1" w:rsidRDefault="00FA751B" w:rsidP="00FA751B">
      <w:pPr>
        <w:numPr>
          <w:ilvl w:val="0"/>
          <w:numId w:val="11"/>
        </w:numPr>
        <w:rPr>
          <w:szCs w:val="20"/>
        </w:rPr>
      </w:pPr>
      <w:r w:rsidRPr="00F048F1">
        <w:rPr>
          <w:szCs w:val="20"/>
        </w:rPr>
        <w:t>kontakty a vztahy;</w:t>
      </w:r>
    </w:p>
    <w:p w:rsidR="00FA751B" w:rsidRPr="00F048F1" w:rsidRDefault="00FA751B" w:rsidP="00FA751B">
      <w:pPr>
        <w:numPr>
          <w:ilvl w:val="0"/>
          <w:numId w:val="11"/>
        </w:numPr>
        <w:rPr>
          <w:szCs w:val="20"/>
        </w:rPr>
      </w:pPr>
      <w:r w:rsidRPr="00F048F1">
        <w:rPr>
          <w:szCs w:val="20"/>
        </w:rPr>
        <w:t>budoucnost.</w:t>
      </w:r>
    </w:p>
    <w:p w:rsidR="00FA751B" w:rsidRPr="00F048F1" w:rsidRDefault="00FA751B" w:rsidP="00F048F1">
      <w:pPr>
        <w:ind w:firstLine="0"/>
        <w:rPr>
          <w:szCs w:val="20"/>
        </w:rPr>
      </w:pPr>
      <w:r w:rsidRPr="00F048F1">
        <w:rPr>
          <w:szCs w:val="20"/>
        </w:rPr>
        <w:t>Tato analýza</w:t>
      </w:r>
      <w:r w:rsidR="00F048F1">
        <w:rPr>
          <w:szCs w:val="20"/>
        </w:rPr>
        <w:t xml:space="preserve"> </w:t>
      </w:r>
      <w:r w:rsidRPr="00F048F1">
        <w:rPr>
          <w:szCs w:val="20"/>
        </w:rPr>
        <w:t>měla dále pomoci při vytváření nejlepšího kontextu pro zapojení neslyšících</w:t>
      </w:r>
      <w:r w:rsidR="00F048F1">
        <w:rPr>
          <w:szCs w:val="20"/>
        </w:rPr>
        <w:t xml:space="preserve"> </w:t>
      </w:r>
      <w:r w:rsidRPr="00F048F1">
        <w:rPr>
          <w:szCs w:val="20"/>
        </w:rPr>
        <w:t>osob na trhu práce, včetně využití pomocných prostředků, praktick</w:t>
      </w:r>
      <w:r w:rsidR="00CE2EF8" w:rsidRPr="00F048F1">
        <w:rPr>
          <w:szCs w:val="20"/>
        </w:rPr>
        <w:t>é</w:t>
      </w:r>
      <w:r w:rsidRPr="00F048F1">
        <w:rPr>
          <w:szCs w:val="20"/>
        </w:rPr>
        <w:t xml:space="preserve"> podpory atd.</w:t>
      </w:r>
    </w:p>
    <w:p w:rsidR="00FA751B" w:rsidRPr="00F048F1" w:rsidRDefault="00FA751B" w:rsidP="00F048F1">
      <w:pPr>
        <w:ind w:firstLine="0"/>
        <w:rPr>
          <w:szCs w:val="20"/>
        </w:rPr>
      </w:pPr>
      <w:r w:rsidRPr="00F048F1">
        <w:rPr>
          <w:szCs w:val="20"/>
        </w:rPr>
        <w:t>Vývoj katalogu</w:t>
      </w:r>
      <w:r w:rsidR="00F048F1">
        <w:rPr>
          <w:szCs w:val="20"/>
        </w:rPr>
        <w:t xml:space="preserve"> </w:t>
      </w:r>
      <w:r w:rsidRPr="00F048F1">
        <w:rPr>
          <w:szCs w:val="20"/>
        </w:rPr>
        <w:t>a doporučení probíhal prostřednictvím rozhovorů v pěti různých podnicích. V každém z pěti podniků byl dotazován neslyšící zaměstnanec, další slyšící zaměstnanec a pověřený manažer. To znamená, že se uskutečnilo celkem 15 kvalitativních rozhovorů, každý trval zhruba 1 až 2 hodiny.</w:t>
      </w:r>
    </w:p>
    <w:p w:rsidR="00FA751B" w:rsidRPr="00F048F1" w:rsidRDefault="00FA751B" w:rsidP="00F048F1">
      <w:pPr>
        <w:ind w:firstLine="0"/>
        <w:rPr>
          <w:szCs w:val="20"/>
        </w:rPr>
      </w:pPr>
      <w:r w:rsidRPr="00F048F1">
        <w:rPr>
          <w:szCs w:val="20"/>
        </w:rPr>
        <w:t xml:space="preserve">Zapojené podniky měly velmi rozdílné charakteristiky. Tři byly soukromé a dva z veřejného sektoru byly státní a lokální pracoviště. Všechny podniky byly ze sektoru služeb (doprava, poradenství, zdravotnictví, péče) a všechny měly jasný profil, pokud jde o sociální odpovědnost. Měly různé </w:t>
      </w:r>
      <w:r w:rsidR="00A537E1" w:rsidRPr="00F048F1">
        <w:rPr>
          <w:szCs w:val="20"/>
        </w:rPr>
        <w:t xml:space="preserve">podnikové </w:t>
      </w:r>
      <w:r w:rsidRPr="00F048F1">
        <w:rPr>
          <w:szCs w:val="20"/>
        </w:rPr>
        <w:t>kultury, pokud jde o neslyšící</w:t>
      </w:r>
      <w:r w:rsidR="00A537E1" w:rsidRPr="00F048F1">
        <w:rPr>
          <w:szCs w:val="20"/>
        </w:rPr>
        <w:t>:</w:t>
      </w:r>
      <w:r w:rsidRPr="00F048F1">
        <w:rPr>
          <w:szCs w:val="20"/>
        </w:rPr>
        <w:t xml:space="preserve"> “deaf-culture” nebo “hearing culture”. Rozhovory ve firmách s různými kulturami jsou </w:t>
      </w:r>
      <w:r w:rsidRPr="00F048F1">
        <w:rPr>
          <w:szCs w:val="20"/>
        </w:rPr>
        <w:lastRenderedPageBreak/>
        <w:t>důležité, aby se zjistilo, zda to má dopad na schopnost integrovat a reintegrovat osoby se zdravotním postižením na trh práce.</w:t>
      </w:r>
    </w:p>
    <w:p w:rsidR="00A537E1" w:rsidRPr="00F048F1" w:rsidRDefault="00FA751B" w:rsidP="00F048F1">
      <w:pPr>
        <w:ind w:firstLine="0"/>
        <w:rPr>
          <w:szCs w:val="20"/>
        </w:rPr>
      </w:pPr>
      <w:r w:rsidRPr="00F048F1">
        <w:rPr>
          <w:szCs w:val="20"/>
        </w:rPr>
        <w:t>Jasné rozdíly mezi oběma kulturami</w:t>
      </w:r>
      <w:r w:rsidR="00CE2EF8" w:rsidRPr="00F048F1">
        <w:rPr>
          <w:szCs w:val="20"/>
        </w:rPr>
        <w:t xml:space="preserve"> byly</w:t>
      </w:r>
      <w:r w:rsidRPr="00F048F1">
        <w:rPr>
          <w:szCs w:val="20"/>
        </w:rPr>
        <w:t xml:space="preserve"> v tom, jakým způsobem zdravotně postižený pohlíží na pracoviště.</w:t>
      </w:r>
      <w:r w:rsidR="00A537E1" w:rsidRPr="00F048F1">
        <w:rPr>
          <w:szCs w:val="20"/>
        </w:rPr>
        <w:t xml:space="preserve"> </w:t>
      </w:r>
    </w:p>
    <w:p w:rsidR="00FA751B" w:rsidRPr="00F048F1" w:rsidRDefault="00FA751B" w:rsidP="00F048F1">
      <w:pPr>
        <w:ind w:firstLine="0"/>
        <w:rPr>
          <w:szCs w:val="20"/>
        </w:rPr>
      </w:pPr>
      <w:r w:rsidRPr="00F048F1">
        <w:rPr>
          <w:szCs w:val="20"/>
        </w:rPr>
        <w:t xml:space="preserve">V “hearing-culture” </w:t>
      </w:r>
      <w:r w:rsidR="00CE2EF8" w:rsidRPr="00F048F1">
        <w:rPr>
          <w:szCs w:val="20"/>
        </w:rPr>
        <w:t>neslyšící</w:t>
      </w:r>
      <w:r w:rsidRPr="00F048F1">
        <w:rPr>
          <w:szCs w:val="20"/>
        </w:rPr>
        <w:t xml:space="preserve"> pracovník často zjistí, že práce je více stresující, často z důvodu, že se mu nedostává dostatečných informací, a také proto, že má větší potíže s "neformální" komunikací.</w:t>
      </w:r>
    </w:p>
    <w:p w:rsidR="00FA751B" w:rsidRPr="00F048F1" w:rsidRDefault="00FA751B" w:rsidP="00F048F1">
      <w:pPr>
        <w:ind w:firstLine="0"/>
        <w:rPr>
          <w:szCs w:val="20"/>
        </w:rPr>
      </w:pPr>
      <w:r w:rsidRPr="00F048F1">
        <w:rPr>
          <w:szCs w:val="20"/>
        </w:rPr>
        <w:t>Komunikace je ve většině případů omezená a často směřuje pouze k tomu, jakou práci je třeba vykonat.</w:t>
      </w:r>
      <w:r w:rsidR="00F048F1">
        <w:rPr>
          <w:szCs w:val="20"/>
        </w:rPr>
        <w:t xml:space="preserve"> </w:t>
      </w:r>
      <w:r w:rsidRPr="00F048F1">
        <w:rPr>
          <w:szCs w:val="20"/>
        </w:rPr>
        <w:t xml:space="preserve">Systematičtější využívání opravných prostředků a tlumočníků tak může být důležitým prvkem, a to nejen přímo v souvislosti s prací, ale také například na podnikových večírcích. Dalším aspektem, který může pomoci, je zvýšit kompetence </w:t>
      </w:r>
      <w:r w:rsidR="00A537E1" w:rsidRPr="00F048F1">
        <w:rPr>
          <w:szCs w:val="20"/>
        </w:rPr>
        <w:t>neslyšícího</w:t>
      </w:r>
      <w:r w:rsidRPr="00F048F1">
        <w:rPr>
          <w:szCs w:val="20"/>
        </w:rPr>
        <w:t xml:space="preserve"> člověka v písemné dánštině. Písemn</w:t>
      </w:r>
      <w:r w:rsidR="00A537E1" w:rsidRPr="00F048F1">
        <w:rPr>
          <w:szCs w:val="20"/>
        </w:rPr>
        <w:t>á</w:t>
      </w:r>
      <w:r w:rsidRPr="00F048F1">
        <w:rPr>
          <w:szCs w:val="20"/>
        </w:rPr>
        <w:t xml:space="preserve"> komunikac</w:t>
      </w:r>
      <w:r w:rsidR="00A537E1" w:rsidRPr="00F048F1">
        <w:rPr>
          <w:szCs w:val="20"/>
        </w:rPr>
        <w:t>e</w:t>
      </w:r>
      <w:r w:rsidRPr="00F048F1">
        <w:rPr>
          <w:szCs w:val="20"/>
        </w:rPr>
        <w:t xml:space="preserve"> by mohla být s použitím počítače, mobilního</w:t>
      </w:r>
      <w:r w:rsidR="00F048F1">
        <w:rPr>
          <w:szCs w:val="20"/>
        </w:rPr>
        <w:t xml:space="preserve"> </w:t>
      </w:r>
      <w:r w:rsidRPr="00F048F1">
        <w:rPr>
          <w:szCs w:val="20"/>
        </w:rPr>
        <w:t xml:space="preserve">telefonu, nebo na papíře způsobem, jak posílit </w:t>
      </w:r>
      <w:r w:rsidR="003B53EF" w:rsidRPr="00F048F1">
        <w:rPr>
          <w:szCs w:val="20"/>
        </w:rPr>
        <w:t xml:space="preserve">obecnou </w:t>
      </w:r>
      <w:r w:rsidRPr="00F048F1">
        <w:rPr>
          <w:szCs w:val="20"/>
        </w:rPr>
        <w:t>komuni</w:t>
      </w:r>
      <w:r w:rsidR="00F048F1">
        <w:rPr>
          <w:szCs w:val="20"/>
        </w:rPr>
        <w:softHyphen/>
      </w:r>
      <w:r w:rsidRPr="00F048F1">
        <w:rPr>
          <w:szCs w:val="20"/>
        </w:rPr>
        <w:t>kaci.</w:t>
      </w:r>
      <w:r w:rsidR="00F048F1">
        <w:rPr>
          <w:szCs w:val="20"/>
        </w:rPr>
        <w:t xml:space="preserve"> </w:t>
      </w:r>
      <w:r w:rsidRPr="00F048F1">
        <w:rPr>
          <w:szCs w:val="20"/>
        </w:rPr>
        <w:t xml:space="preserve">Znalosti zaměstnanců a manažerů o </w:t>
      </w:r>
      <w:r w:rsidR="003B53EF" w:rsidRPr="00F048F1">
        <w:rPr>
          <w:szCs w:val="20"/>
        </w:rPr>
        <w:t>neslyšících</w:t>
      </w:r>
      <w:r w:rsidRPr="00F048F1">
        <w:rPr>
          <w:szCs w:val="20"/>
        </w:rPr>
        <w:t xml:space="preserve"> a "deaf culture" by také měly pomoci</w:t>
      </w:r>
      <w:r w:rsidR="00F048F1">
        <w:rPr>
          <w:szCs w:val="20"/>
        </w:rPr>
        <w:t xml:space="preserve"> </w:t>
      </w:r>
      <w:r w:rsidRPr="00F048F1">
        <w:rPr>
          <w:szCs w:val="20"/>
        </w:rPr>
        <w:t>zlepšit integraci. Doporučují se rovněž mentoři pro neslyšící. Zvýšenou pozornost je třeba také věnovat dlouhodobé perspektivě v zaměstnání a zlepšení diskuse se zaměstnancem.</w:t>
      </w:r>
    </w:p>
    <w:p w:rsidR="00FA751B" w:rsidRPr="00F048F1" w:rsidRDefault="00FA751B" w:rsidP="00F048F1">
      <w:pPr>
        <w:ind w:firstLine="0"/>
        <w:rPr>
          <w:szCs w:val="20"/>
        </w:rPr>
      </w:pPr>
      <w:r w:rsidRPr="00F048F1">
        <w:rPr>
          <w:szCs w:val="20"/>
        </w:rPr>
        <w:t xml:space="preserve">V podnicích s "deaf-culture" mohou zaměstnaní neslyšící pracovníci lépe využívat své schopnosti a vidí sami sebe jako více integrované. </w:t>
      </w:r>
      <w:r w:rsidR="003B53EF" w:rsidRPr="00F048F1">
        <w:rPr>
          <w:szCs w:val="20"/>
        </w:rPr>
        <w:t>V této kultuře je kladen větší důraz na písemnou dánštinu. I zde jsou možná další zlepšení:</w:t>
      </w:r>
      <w:r w:rsidR="002C0AA7" w:rsidRPr="00F048F1">
        <w:rPr>
          <w:szCs w:val="20"/>
        </w:rPr>
        <w:t xml:space="preserve"> </w:t>
      </w:r>
      <w:r w:rsidRPr="00F048F1">
        <w:rPr>
          <w:szCs w:val="20"/>
        </w:rPr>
        <w:t>rozvoj kompetencí slyšících kolegů a</w:t>
      </w:r>
      <w:r w:rsidR="00F048F1">
        <w:rPr>
          <w:szCs w:val="20"/>
        </w:rPr>
        <w:t xml:space="preserve"> </w:t>
      </w:r>
      <w:r w:rsidRPr="00F048F1">
        <w:rPr>
          <w:szCs w:val="20"/>
        </w:rPr>
        <w:t>manažerů, protože to může zvýšit využívání schopností neslyšících pracov</w:t>
      </w:r>
      <w:r w:rsidR="00F048F1">
        <w:rPr>
          <w:szCs w:val="20"/>
        </w:rPr>
        <w:softHyphen/>
      </w:r>
      <w:r w:rsidRPr="00F048F1">
        <w:rPr>
          <w:szCs w:val="20"/>
        </w:rPr>
        <w:t>níků</w:t>
      </w:r>
      <w:r w:rsidR="003B53EF" w:rsidRPr="00F048F1">
        <w:rPr>
          <w:szCs w:val="20"/>
        </w:rPr>
        <w:t xml:space="preserve">; </w:t>
      </w:r>
      <w:r w:rsidRPr="00F048F1">
        <w:rPr>
          <w:szCs w:val="20"/>
        </w:rPr>
        <w:t>stále</w:t>
      </w:r>
      <w:r w:rsidR="003B53EF" w:rsidRPr="00F048F1">
        <w:rPr>
          <w:szCs w:val="20"/>
        </w:rPr>
        <w:t xml:space="preserve"> se</w:t>
      </w:r>
      <w:r w:rsidRPr="00F048F1">
        <w:rPr>
          <w:szCs w:val="20"/>
        </w:rPr>
        <w:t xml:space="preserve"> zaměřovat na schopnosti neslyšících osob, včetně osobníc</w:t>
      </w:r>
      <w:r w:rsidR="003B53EF" w:rsidRPr="00F048F1">
        <w:rPr>
          <w:szCs w:val="20"/>
        </w:rPr>
        <w:t>h schopností, jako je schopnost</w:t>
      </w:r>
      <w:r w:rsidRPr="00F048F1">
        <w:rPr>
          <w:szCs w:val="20"/>
        </w:rPr>
        <w:t xml:space="preserve"> řešit konflikty na pracovišti, dozvědět se více o využití médií a o podmínkách na trhu práce.</w:t>
      </w:r>
    </w:p>
    <w:p w:rsidR="00F048F1" w:rsidRDefault="00F048F1" w:rsidP="00F048F1">
      <w:pPr>
        <w:ind w:firstLine="0"/>
        <w:rPr>
          <w:szCs w:val="20"/>
        </w:rPr>
      </w:pPr>
    </w:p>
    <w:p w:rsidR="00FA751B" w:rsidRPr="00F048F1" w:rsidRDefault="007F727F" w:rsidP="00F048F1">
      <w:pPr>
        <w:ind w:firstLine="0"/>
        <w:rPr>
          <w:szCs w:val="20"/>
        </w:rPr>
      </w:pPr>
      <w:r>
        <w:rPr>
          <w:szCs w:val="20"/>
        </w:rPr>
        <w:br w:type="page"/>
      </w:r>
      <w:r w:rsidR="00FA751B" w:rsidRPr="00F048F1">
        <w:rPr>
          <w:szCs w:val="20"/>
        </w:rPr>
        <w:lastRenderedPageBreak/>
        <w:t>Následující tabulka shrnuje důležité otázky z měření a závěry, co je třeba rozvíjet.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3402"/>
        <w:gridCol w:w="4075"/>
      </w:tblGrid>
      <w:tr w:rsidR="00E72C79" w:rsidTr="007F727F">
        <w:trPr>
          <w:trHeight w:val="255"/>
        </w:trPr>
        <w:tc>
          <w:tcPr>
            <w:tcW w:w="1418" w:type="dxa"/>
            <w:shd w:val="clear" w:color="auto" w:fill="auto"/>
          </w:tcPr>
          <w:p w:rsidR="00FA751B" w:rsidRPr="00D57AA7" w:rsidRDefault="00FA751B" w:rsidP="007F727F">
            <w:pPr>
              <w:pStyle w:val="Textbubliny"/>
              <w:spacing w:after="0"/>
              <w:rPr>
                <w:rFonts w:ascii="Verdana" w:hAnsi="Verdana" w:cs="Times New Roman"/>
                <w:szCs w:val="22"/>
              </w:rPr>
            </w:pPr>
          </w:p>
        </w:tc>
        <w:tc>
          <w:tcPr>
            <w:tcW w:w="3402" w:type="dxa"/>
            <w:shd w:val="clear" w:color="auto" w:fill="auto"/>
            <w:vAlign w:val="center"/>
          </w:tcPr>
          <w:p w:rsidR="00FA751B" w:rsidRPr="00D57AA7" w:rsidRDefault="00FA751B" w:rsidP="007F727F">
            <w:pPr>
              <w:spacing w:after="0"/>
              <w:jc w:val="center"/>
              <w:rPr>
                <w:sz w:val="16"/>
              </w:rPr>
            </w:pPr>
            <w:r w:rsidRPr="00D57AA7">
              <w:rPr>
                <w:sz w:val="16"/>
              </w:rPr>
              <w:t>měření prostornosti ukázalo</w:t>
            </w:r>
          </w:p>
        </w:tc>
        <w:tc>
          <w:tcPr>
            <w:tcW w:w="4075" w:type="dxa"/>
            <w:shd w:val="clear" w:color="auto" w:fill="auto"/>
            <w:vAlign w:val="center"/>
          </w:tcPr>
          <w:p w:rsidR="00E72C79" w:rsidRPr="00D57AA7" w:rsidRDefault="00FA751B" w:rsidP="007F727F">
            <w:pPr>
              <w:spacing w:after="0"/>
              <w:jc w:val="center"/>
              <w:rPr>
                <w:sz w:val="16"/>
              </w:rPr>
            </w:pPr>
            <w:r w:rsidRPr="00D57AA7">
              <w:rPr>
                <w:sz w:val="16"/>
              </w:rPr>
              <w:t>doporučení dalšího rozvoje</w:t>
            </w:r>
          </w:p>
        </w:tc>
      </w:tr>
      <w:tr w:rsidR="00E72C79" w:rsidTr="007F727F">
        <w:trPr>
          <w:trHeight w:val="255"/>
        </w:trPr>
        <w:tc>
          <w:tcPr>
            <w:tcW w:w="1418" w:type="dxa"/>
            <w:shd w:val="clear" w:color="auto" w:fill="auto"/>
            <w:vAlign w:val="center"/>
          </w:tcPr>
          <w:p w:rsidR="00DC371F" w:rsidRDefault="00FA751B" w:rsidP="007F727F">
            <w:pPr>
              <w:pStyle w:val="poznpodcarou"/>
              <w:spacing w:after="0"/>
            </w:pPr>
            <w:r>
              <w:t xml:space="preserve">znalosti </w:t>
            </w:r>
          </w:p>
          <w:p w:rsidR="00FA751B" w:rsidRDefault="00FA751B" w:rsidP="007F727F">
            <w:pPr>
              <w:pStyle w:val="poznpodcarou"/>
              <w:spacing w:after="0"/>
            </w:pPr>
            <w:r>
              <w:t>a schopnosti</w:t>
            </w:r>
          </w:p>
        </w:tc>
        <w:tc>
          <w:tcPr>
            <w:tcW w:w="3402" w:type="dxa"/>
            <w:shd w:val="clear" w:color="auto" w:fill="auto"/>
            <w:vAlign w:val="center"/>
          </w:tcPr>
          <w:p w:rsidR="00FA751B" w:rsidRDefault="00FA751B" w:rsidP="007F727F">
            <w:pPr>
              <w:pStyle w:val="poznpodcarou"/>
              <w:spacing w:after="0"/>
            </w:pPr>
            <w:r>
              <w:t>neslyšící má schopnosti (osobní i vzdělanostní)</w:t>
            </w:r>
          </w:p>
        </w:tc>
        <w:tc>
          <w:tcPr>
            <w:tcW w:w="4075" w:type="dxa"/>
            <w:shd w:val="clear" w:color="auto" w:fill="auto"/>
            <w:vAlign w:val="center"/>
          </w:tcPr>
          <w:p w:rsidR="00E72C79" w:rsidRPr="004F6300" w:rsidRDefault="003B53EF" w:rsidP="007F727F">
            <w:pPr>
              <w:pStyle w:val="poznpodcarou"/>
              <w:spacing w:after="0"/>
            </w:pPr>
            <w:r>
              <w:t>z</w:t>
            </w:r>
            <w:r w:rsidR="00FA751B" w:rsidRPr="004F6300">
              <w:t xml:space="preserve">lepšovat písemnou dánštinu, </w:t>
            </w:r>
            <w:r>
              <w:t xml:space="preserve">společenské </w:t>
            </w:r>
            <w:r w:rsidR="00FA751B" w:rsidRPr="004F6300">
              <w:t>znalosti</w:t>
            </w:r>
            <w:r>
              <w:t xml:space="preserve">, </w:t>
            </w:r>
            <w:r w:rsidR="00FA751B" w:rsidRPr="004F6300">
              <w:t>humor</w:t>
            </w:r>
            <w:r>
              <w:t>;</w:t>
            </w:r>
            <w:r w:rsidR="00FA751B" w:rsidRPr="004F6300">
              <w:t xml:space="preserve"> </w:t>
            </w:r>
            <w:r>
              <w:t>m</w:t>
            </w:r>
            <w:r w:rsidR="00FA751B" w:rsidRPr="004F6300">
              <w:t>anažer by měl co nejvíce vědět o využívání schopností</w:t>
            </w:r>
          </w:p>
        </w:tc>
      </w:tr>
      <w:tr w:rsidR="00E72C79" w:rsidTr="007F727F">
        <w:trPr>
          <w:trHeight w:val="255"/>
        </w:trPr>
        <w:tc>
          <w:tcPr>
            <w:tcW w:w="1418" w:type="dxa"/>
            <w:shd w:val="clear" w:color="auto" w:fill="auto"/>
            <w:vAlign w:val="center"/>
          </w:tcPr>
          <w:p w:rsidR="00FA751B" w:rsidRDefault="00FA751B" w:rsidP="007F727F">
            <w:pPr>
              <w:pStyle w:val="poznpodcarou"/>
              <w:spacing w:after="0"/>
            </w:pPr>
          </w:p>
        </w:tc>
        <w:tc>
          <w:tcPr>
            <w:tcW w:w="3402" w:type="dxa"/>
            <w:shd w:val="clear" w:color="auto" w:fill="auto"/>
            <w:vAlign w:val="center"/>
          </w:tcPr>
          <w:p w:rsidR="00E72C79" w:rsidRDefault="00FA751B" w:rsidP="007F727F">
            <w:pPr>
              <w:pStyle w:val="poznpodcarou"/>
              <w:spacing w:after="0"/>
            </w:pPr>
            <w:r>
              <w:t xml:space="preserve">neslyšící má jasné rutinní postupy </w:t>
            </w:r>
          </w:p>
          <w:p w:rsidR="00FA751B" w:rsidRDefault="00FA751B" w:rsidP="007F727F">
            <w:pPr>
              <w:pStyle w:val="poznpodcarou"/>
              <w:spacing w:after="0"/>
            </w:pPr>
            <w:r>
              <w:t>a definovanou práci</w:t>
            </w:r>
          </w:p>
        </w:tc>
        <w:tc>
          <w:tcPr>
            <w:tcW w:w="4075" w:type="dxa"/>
            <w:shd w:val="clear" w:color="auto" w:fill="auto"/>
            <w:vAlign w:val="center"/>
          </w:tcPr>
          <w:p w:rsidR="00E72C79" w:rsidRPr="00D57AA7" w:rsidRDefault="00DC371F" w:rsidP="007F727F">
            <w:pPr>
              <w:pStyle w:val="poznpodcarou"/>
              <w:spacing w:after="0"/>
              <w:rPr>
                <w:szCs w:val="22"/>
              </w:rPr>
            </w:pPr>
            <w:r w:rsidRPr="00D57AA7">
              <w:rPr>
                <w:szCs w:val="22"/>
              </w:rPr>
              <w:t>n</w:t>
            </w:r>
            <w:r w:rsidR="00FA751B" w:rsidRPr="00D57AA7">
              <w:rPr>
                <w:szCs w:val="22"/>
              </w:rPr>
              <w:t>eslyšící by měl být schopen lépe spolupraco</w:t>
            </w:r>
            <w:r w:rsidR="0032266F">
              <w:rPr>
                <w:szCs w:val="22"/>
              </w:rPr>
              <w:t>-</w:t>
            </w:r>
            <w:r w:rsidR="00FA751B" w:rsidRPr="00D57AA7">
              <w:rPr>
                <w:szCs w:val="22"/>
              </w:rPr>
              <w:t>vat s kolegy, požádat je o pomoc a být si více vědom toho, kde nejsou kompetentní</w:t>
            </w:r>
          </w:p>
        </w:tc>
      </w:tr>
      <w:tr w:rsidR="00E72C79" w:rsidTr="007F727F">
        <w:trPr>
          <w:trHeight w:val="255"/>
        </w:trPr>
        <w:tc>
          <w:tcPr>
            <w:tcW w:w="1418" w:type="dxa"/>
            <w:shd w:val="clear" w:color="auto" w:fill="auto"/>
            <w:vAlign w:val="center"/>
          </w:tcPr>
          <w:p w:rsidR="00FA751B" w:rsidRDefault="00FA751B" w:rsidP="007F727F">
            <w:pPr>
              <w:pStyle w:val="poznpodcarou"/>
              <w:spacing w:after="0"/>
            </w:pPr>
          </w:p>
        </w:tc>
        <w:tc>
          <w:tcPr>
            <w:tcW w:w="3402" w:type="dxa"/>
            <w:shd w:val="clear" w:color="auto" w:fill="auto"/>
            <w:vAlign w:val="center"/>
          </w:tcPr>
          <w:p w:rsidR="00FA751B" w:rsidRDefault="00DC371F" w:rsidP="007F727F">
            <w:pPr>
              <w:pStyle w:val="poznpodcarou"/>
              <w:spacing w:after="0"/>
            </w:pPr>
            <w:r>
              <w:t xml:space="preserve">na místě je </w:t>
            </w:r>
            <w:r w:rsidR="00FA751B">
              <w:t xml:space="preserve">nabídka dalšího vzdělávání </w:t>
            </w:r>
          </w:p>
        </w:tc>
        <w:tc>
          <w:tcPr>
            <w:tcW w:w="4075" w:type="dxa"/>
            <w:shd w:val="clear" w:color="auto" w:fill="auto"/>
            <w:vAlign w:val="center"/>
          </w:tcPr>
          <w:p w:rsidR="00FA751B" w:rsidRDefault="00FA751B" w:rsidP="007F727F">
            <w:pPr>
              <w:pStyle w:val="poznpodcarou"/>
              <w:spacing w:after="0"/>
            </w:pPr>
            <w:r>
              <w:t>zaji</w:t>
            </w:r>
            <w:r w:rsidR="00DC371F">
              <w:t>stit</w:t>
            </w:r>
            <w:r>
              <w:t xml:space="preserve">, že neslyšícímu se dostane dalšího vzdělávání </w:t>
            </w:r>
          </w:p>
        </w:tc>
      </w:tr>
      <w:tr w:rsidR="00E72C79" w:rsidTr="007F727F">
        <w:trPr>
          <w:trHeight w:val="255"/>
        </w:trPr>
        <w:tc>
          <w:tcPr>
            <w:tcW w:w="1418" w:type="dxa"/>
            <w:shd w:val="clear" w:color="auto" w:fill="auto"/>
            <w:vAlign w:val="center"/>
          </w:tcPr>
          <w:p w:rsidR="00DC371F" w:rsidRDefault="00FA751B" w:rsidP="007F727F">
            <w:pPr>
              <w:pStyle w:val="poznpodcarou"/>
              <w:spacing w:after="0"/>
            </w:pPr>
            <w:r>
              <w:t xml:space="preserve">úkoly </w:t>
            </w:r>
          </w:p>
          <w:p w:rsidR="00FA751B" w:rsidRDefault="00FA751B" w:rsidP="007F727F">
            <w:pPr>
              <w:pStyle w:val="poznpodcarou"/>
              <w:spacing w:after="0"/>
            </w:pPr>
            <w:r>
              <w:t>a pracovní náplň</w:t>
            </w:r>
          </w:p>
        </w:tc>
        <w:tc>
          <w:tcPr>
            <w:tcW w:w="3402" w:type="dxa"/>
            <w:shd w:val="clear" w:color="auto" w:fill="auto"/>
            <w:vAlign w:val="center"/>
          </w:tcPr>
          <w:p w:rsidR="0032266F" w:rsidRDefault="00DC371F" w:rsidP="007F727F">
            <w:pPr>
              <w:pStyle w:val="poznpodcarou"/>
              <w:spacing w:after="0"/>
            </w:pPr>
            <w:r>
              <w:t>n</w:t>
            </w:r>
            <w:r w:rsidR="00FA751B" w:rsidRPr="00EA4673">
              <w:t>eslyšící má jasné a definované pracovní úkoly</w:t>
            </w:r>
            <w:r>
              <w:t>;</w:t>
            </w:r>
            <w:r w:rsidR="00FA751B" w:rsidRPr="00EA4673">
              <w:t xml:space="preserve"> </w:t>
            </w:r>
            <w:r>
              <w:t>p</w:t>
            </w:r>
            <w:r w:rsidR="00FA751B" w:rsidRPr="00EA4673">
              <w:t xml:space="preserve">racovní úkoly jsou rozdělovány podle osobního zájmu </w:t>
            </w:r>
          </w:p>
          <w:p w:rsidR="00FA751B" w:rsidRPr="00EA4673" w:rsidRDefault="00FA751B" w:rsidP="007F727F">
            <w:pPr>
              <w:pStyle w:val="poznpodcarou"/>
              <w:spacing w:after="0"/>
            </w:pPr>
            <w:r w:rsidRPr="00EA4673">
              <w:t>a schopností</w:t>
            </w:r>
          </w:p>
        </w:tc>
        <w:tc>
          <w:tcPr>
            <w:tcW w:w="4075" w:type="dxa"/>
            <w:shd w:val="clear" w:color="auto" w:fill="auto"/>
            <w:vAlign w:val="center"/>
          </w:tcPr>
          <w:p w:rsidR="00FA751B" w:rsidRPr="00EA4673" w:rsidRDefault="00DC371F" w:rsidP="007F727F">
            <w:pPr>
              <w:pStyle w:val="poznpodcarou"/>
              <w:spacing w:after="0"/>
            </w:pPr>
            <w:r>
              <w:t>n</w:t>
            </w:r>
            <w:r w:rsidR="00FA751B" w:rsidRPr="00EA4673">
              <w:t>eslyšící často pociťují stres, když mají příliš mnoho úkolů a vysokou pracovní zátěž, mají pocit, že jim něco přerůstá přes hlavu</w:t>
            </w:r>
          </w:p>
        </w:tc>
      </w:tr>
      <w:tr w:rsidR="00E72C79" w:rsidTr="007F727F">
        <w:trPr>
          <w:trHeight w:val="255"/>
        </w:trPr>
        <w:tc>
          <w:tcPr>
            <w:tcW w:w="1418" w:type="dxa"/>
            <w:shd w:val="clear" w:color="auto" w:fill="auto"/>
            <w:vAlign w:val="center"/>
          </w:tcPr>
          <w:p w:rsidR="00FA751B" w:rsidRDefault="00FA751B" w:rsidP="007F727F">
            <w:pPr>
              <w:pStyle w:val="poznpodcarou"/>
              <w:spacing w:after="0"/>
            </w:pPr>
            <w:r>
              <w:t>komunikace</w:t>
            </w:r>
          </w:p>
        </w:tc>
        <w:tc>
          <w:tcPr>
            <w:tcW w:w="3402" w:type="dxa"/>
            <w:shd w:val="clear" w:color="auto" w:fill="auto"/>
            <w:vAlign w:val="center"/>
          </w:tcPr>
          <w:p w:rsidR="00FA751B" w:rsidRPr="00EA4673" w:rsidRDefault="00DC371F" w:rsidP="007F727F">
            <w:pPr>
              <w:pStyle w:val="poznpodcarou"/>
              <w:spacing w:after="0"/>
            </w:pPr>
            <w:r>
              <w:t>p</w:t>
            </w:r>
            <w:r w:rsidR="00FA751B" w:rsidRPr="00EA4673">
              <w:t>ro neslyšící je důležité, aby mohli komunikov</w:t>
            </w:r>
            <w:r>
              <w:t>at také pomocí znakového jazyka;</w:t>
            </w:r>
            <w:r w:rsidR="00FA751B" w:rsidRPr="00EA4673">
              <w:t xml:space="preserve"> </w:t>
            </w:r>
            <w:r>
              <w:t>s</w:t>
            </w:r>
            <w:r w:rsidR="00FA751B" w:rsidRPr="00EA4673">
              <w:t>lyšící kolegové shledávají fyzickou interpretaci jako znepokojující</w:t>
            </w:r>
          </w:p>
        </w:tc>
        <w:tc>
          <w:tcPr>
            <w:tcW w:w="4075" w:type="dxa"/>
            <w:shd w:val="clear" w:color="auto" w:fill="auto"/>
            <w:vAlign w:val="center"/>
          </w:tcPr>
          <w:p w:rsidR="00E72C79" w:rsidRDefault="00DC371F" w:rsidP="007F727F">
            <w:pPr>
              <w:pStyle w:val="poznpodcarou"/>
              <w:spacing w:after="0"/>
            </w:pPr>
            <w:r>
              <w:t>z</w:t>
            </w:r>
            <w:r w:rsidR="00FA751B">
              <w:t>ajistit, aby bylo možné komunikovat s dobře známými kolegy, zajistit tlumočníka při pracovních se</w:t>
            </w:r>
            <w:r>
              <w:t>tkáních a společenských akcích; z</w:t>
            </w:r>
            <w:r w:rsidR="00FA751B">
              <w:t>darma poskytnout slyšícím kolegům výuku znakového jazyka</w:t>
            </w:r>
            <w:r>
              <w:t>;</w:t>
            </w:r>
            <w:r w:rsidR="00FA751B">
              <w:t xml:space="preserve"> </w:t>
            </w:r>
            <w:r>
              <w:t>z</w:t>
            </w:r>
            <w:r w:rsidR="00FA751B">
              <w:t>aměstnáním neslyšící osoby se také zvýší povědomí o jasné a srozumitelné komunikaci</w:t>
            </w:r>
          </w:p>
        </w:tc>
      </w:tr>
      <w:tr w:rsidR="00E72C79" w:rsidTr="007F727F">
        <w:trPr>
          <w:trHeight w:val="255"/>
        </w:trPr>
        <w:tc>
          <w:tcPr>
            <w:tcW w:w="1418" w:type="dxa"/>
            <w:shd w:val="clear" w:color="auto" w:fill="auto"/>
            <w:vAlign w:val="center"/>
          </w:tcPr>
          <w:p w:rsidR="00DC371F" w:rsidRDefault="00FA751B" w:rsidP="007F727F">
            <w:pPr>
              <w:pStyle w:val="poznpodcarou"/>
              <w:spacing w:after="0"/>
            </w:pPr>
            <w:r>
              <w:t xml:space="preserve">kontakty </w:t>
            </w:r>
          </w:p>
          <w:p w:rsidR="00FA751B" w:rsidRDefault="00FA751B" w:rsidP="007F727F">
            <w:pPr>
              <w:pStyle w:val="poznpodcarou"/>
              <w:spacing w:after="0"/>
            </w:pPr>
            <w:r>
              <w:t>a vztahy</w:t>
            </w:r>
          </w:p>
        </w:tc>
        <w:tc>
          <w:tcPr>
            <w:tcW w:w="3402" w:type="dxa"/>
            <w:shd w:val="clear" w:color="auto" w:fill="auto"/>
            <w:vAlign w:val="center"/>
          </w:tcPr>
          <w:p w:rsidR="00FA751B" w:rsidRPr="00BA4A45" w:rsidRDefault="00DC371F" w:rsidP="007F727F">
            <w:pPr>
              <w:pStyle w:val="poznpodcarou"/>
              <w:spacing w:after="0"/>
            </w:pPr>
            <w:r>
              <w:t>n</w:t>
            </w:r>
            <w:r w:rsidR="00FA751B" w:rsidRPr="00BA4A45">
              <w:t xml:space="preserve">eslyšící často mají dobrý </w:t>
            </w:r>
            <w:r>
              <w:t>smysl pro humor a rozumí vtipům;</w:t>
            </w:r>
            <w:r w:rsidR="00FA751B" w:rsidRPr="00BA4A45">
              <w:t xml:space="preserve"> </w:t>
            </w:r>
            <w:r>
              <w:t>n</w:t>
            </w:r>
            <w:r w:rsidR="00FA751B" w:rsidRPr="00BA4A45">
              <w:t>eslyšící si často vyberou pro bližší kontakt jednu osobu ve skupině</w:t>
            </w:r>
          </w:p>
        </w:tc>
        <w:tc>
          <w:tcPr>
            <w:tcW w:w="4075" w:type="dxa"/>
            <w:shd w:val="clear" w:color="auto" w:fill="auto"/>
            <w:vAlign w:val="center"/>
          </w:tcPr>
          <w:p w:rsidR="00E72C79" w:rsidRPr="00BA4A45" w:rsidRDefault="00DC371F" w:rsidP="007F727F">
            <w:pPr>
              <w:pStyle w:val="poznpodcarou"/>
              <w:spacing w:after="0"/>
            </w:pPr>
            <w:r>
              <w:t>n</w:t>
            </w:r>
            <w:r w:rsidR="00FA751B" w:rsidRPr="00BA4A45">
              <w:t xml:space="preserve">eslyšící se někdy cítí </w:t>
            </w:r>
            <w:r>
              <w:t>vyloučeni, např.</w:t>
            </w:r>
            <w:r w:rsidR="00FA751B" w:rsidRPr="00BA4A45">
              <w:t xml:space="preserve"> o přestávkách a nesocializují se mimo pracoviště</w:t>
            </w:r>
            <w:r>
              <w:t>;</w:t>
            </w:r>
            <w:r w:rsidR="00FA751B" w:rsidRPr="00BA4A45">
              <w:t xml:space="preserve"> </w:t>
            </w:r>
            <w:r>
              <w:t>č</w:t>
            </w:r>
            <w:r w:rsidR="00FA751B" w:rsidRPr="00BA4A45">
              <w:t>as a prostor být v kontak</w:t>
            </w:r>
            <w:r w:rsidR="00FA751B">
              <w:t>t</w:t>
            </w:r>
            <w:r w:rsidR="00FA751B" w:rsidRPr="00BA4A45">
              <w:t>u s kolegy je velmi důležitý</w:t>
            </w:r>
          </w:p>
        </w:tc>
      </w:tr>
      <w:tr w:rsidR="00E72C79" w:rsidTr="007F727F">
        <w:trPr>
          <w:trHeight w:val="255"/>
        </w:trPr>
        <w:tc>
          <w:tcPr>
            <w:tcW w:w="1418" w:type="dxa"/>
            <w:shd w:val="clear" w:color="auto" w:fill="auto"/>
            <w:vAlign w:val="center"/>
          </w:tcPr>
          <w:p w:rsidR="00FA751B" w:rsidRDefault="00FA751B" w:rsidP="007F727F">
            <w:pPr>
              <w:pStyle w:val="poznpodcarou"/>
              <w:spacing w:after="0"/>
            </w:pPr>
            <w:r>
              <w:t>pomocné prostředky</w:t>
            </w:r>
          </w:p>
        </w:tc>
        <w:tc>
          <w:tcPr>
            <w:tcW w:w="3402" w:type="dxa"/>
            <w:shd w:val="clear" w:color="auto" w:fill="auto"/>
            <w:vAlign w:val="center"/>
          </w:tcPr>
          <w:p w:rsidR="00FA751B" w:rsidRPr="00BA4A45" w:rsidRDefault="00DC371F" w:rsidP="007F727F">
            <w:pPr>
              <w:pStyle w:val="poznpodcarou"/>
              <w:spacing w:after="0"/>
            </w:pPr>
            <w:r>
              <w:t>v</w:t>
            </w:r>
            <w:r w:rsidR="00FA751B" w:rsidRPr="00BA4A45">
              <w:t>yužívání tlumočníka na pracovišti, videotelefonu, e-mailů a sms zpráv je důležité</w:t>
            </w:r>
            <w:r>
              <w:t>;</w:t>
            </w:r>
            <w:r w:rsidR="00FA751B" w:rsidRPr="00BA4A45">
              <w:t xml:space="preserve"> </w:t>
            </w:r>
            <w:r>
              <w:t>v</w:t>
            </w:r>
            <w:r w:rsidR="00FA751B" w:rsidRPr="00BA4A45">
              <w:t>ideotelefon pomáhá s nedostatečnými jazykovými písemnými schopnostmi</w:t>
            </w:r>
          </w:p>
        </w:tc>
        <w:tc>
          <w:tcPr>
            <w:tcW w:w="4075" w:type="dxa"/>
            <w:shd w:val="clear" w:color="auto" w:fill="auto"/>
            <w:vAlign w:val="center"/>
          </w:tcPr>
          <w:p w:rsidR="0032266F" w:rsidRDefault="00DC371F" w:rsidP="007F727F">
            <w:pPr>
              <w:pStyle w:val="poznpodcarou"/>
              <w:spacing w:after="0"/>
            </w:pPr>
            <w:r>
              <w:t>k</w:t>
            </w:r>
            <w:r w:rsidR="00FA751B" w:rsidRPr="003C7219">
              <w:t>aždý den nejméně 1 hodinu fyzick</w:t>
            </w:r>
            <w:r>
              <w:t>y přítom</w:t>
            </w:r>
            <w:r w:rsidR="0032266F">
              <w:t>-</w:t>
            </w:r>
            <w:r>
              <w:t>ného tlumočníka;</w:t>
            </w:r>
            <w:r w:rsidR="00FA751B" w:rsidRPr="003C7219">
              <w:t xml:space="preserve"> </w:t>
            </w:r>
            <w:r>
              <w:t>p</w:t>
            </w:r>
            <w:r w:rsidR="00FA751B" w:rsidRPr="003C7219">
              <w:t>řenosný videotelefon, který také může být připojen</w:t>
            </w:r>
            <w:r>
              <w:t xml:space="preserve"> k počítači;</w:t>
            </w:r>
            <w:r w:rsidR="00FA751B" w:rsidRPr="003C7219">
              <w:t xml:space="preserve"> </w:t>
            </w:r>
            <w:r>
              <w:t>p</w:t>
            </w:r>
            <w:r w:rsidR="00FA751B" w:rsidRPr="003C7219">
              <w:t>ropojit videotelefon do sítě s dalš</w:t>
            </w:r>
            <w:r w:rsidR="00FA751B">
              <w:t>í</w:t>
            </w:r>
            <w:r>
              <w:t>mi neslyšícími osobami;</w:t>
            </w:r>
            <w:r w:rsidR="00FA751B" w:rsidRPr="003C7219">
              <w:t xml:space="preserve"> </w:t>
            </w:r>
            <w:r>
              <w:t>v</w:t>
            </w:r>
            <w:r w:rsidR="00FA751B" w:rsidRPr="003C7219">
              <w:t>yužívání mentorů</w:t>
            </w:r>
            <w:r>
              <w:t>, kteří pomáhají učit se práci;</w:t>
            </w:r>
            <w:r w:rsidR="00FA751B" w:rsidRPr="003C7219">
              <w:t xml:space="preserve"> </w:t>
            </w:r>
            <w:r>
              <w:t>n</w:t>
            </w:r>
            <w:r w:rsidR="00FA751B" w:rsidRPr="003C7219">
              <w:t xml:space="preserve">eslyšící by měl být obeznámen </w:t>
            </w:r>
          </w:p>
          <w:p w:rsidR="00E72C79" w:rsidRPr="003C7219" w:rsidRDefault="00FA751B" w:rsidP="007F727F">
            <w:pPr>
              <w:pStyle w:val="poznpodcarou"/>
              <w:spacing w:after="0"/>
            </w:pPr>
            <w:r w:rsidRPr="003C7219">
              <w:t>a využívat existující pomocné prostředky</w:t>
            </w:r>
          </w:p>
        </w:tc>
      </w:tr>
      <w:tr w:rsidR="00E72C79" w:rsidTr="007F727F">
        <w:trPr>
          <w:trHeight w:val="255"/>
        </w:trPr>
        <w:tc>
          <w:tcPr>
            <w:tcW w:w="1418" w:type="dxa"/>
            <w:shd w:val="clear" w:color="auto" w:fill="auto"/>
            <w:vAlign w:val="center"/>
          </w:tcPr>
          <w:p w:rsidR="00DC371F" w:rsidRDefault="00FA751B" w:rsidP="007F727F">
            <w:pPr>
              <w:pStyle w:val="poznpodcarou"/>
              <w:spacing w:after="0"/>
            </w:pPr>
            <w:r>
              <w:t xml:space="preserve">standardy </w:t>
            </w:r>
          </w:p>
          <w:p w:rsidR="00FA751B" w:rsidRDefault="00FA751B" w:rsidP="007F727F">
            <w:pPr>
              <w:pStyle w:val="poznpodcarou"/>
              <w:spacing w:after="0"/>
            </w:pPr>
            <w:r>
              <w:t>a očekávání</w:t>
            </w:r>
          </w:p>
        </w:tc>
        <w:tc>
          <w:tcPr>
            <w:tcW w:w="3402" w:type="dxa"/>
            <w:shd w:val="clear" w:color="auto" w:fill="auto"/>
            <w:vAlign w:val="center"/>
          </w:tcPr>
          <w:p w:rsidR="00E72C79" w:rsidRPr="003C7219" w:rsidRDefault="00E72C79" w:rsidP="007F727F">
            <w:pPr>
              <w:pStyle w:val="poznpodcarou"/>
              <w:spacing w:after="0"/>
            </w:pPr>
            <w:r>
              <w:t>n</w:t>
            </w:r>
            <w:r w:rsidR="00FA751B" w:rsidRPr="003C7219">
              <w:t>ěkteří neslyšící mají nízkou úroveň sebevědomí, zaměstnavatelé často nejsou dostatečně informováni, že za</w:t>
            </w:r>
            <w:r>
              <w:t>městnávají neslyšící pracovníky; m</w:t>
            </w:r>
            <w:r w:rsidR="00FA751B" w:rsidRPr="003C7219">
              <w:t>ěli by převzít odpovědnost za to, že pomocné prostředky jsou na pracovišti</w:t>
            </w:r>
            <w:r>
              <w:t xml:space="preserve"> k dispozici</w:t>
            </w:r>
            <w:r w:rsidR="00FA751B" w:rsidRPr="003C7219">
              <w:t xml:space="preserve"> a používají se</w:t>
            </w:r>
          </w:p>
        </w:tc>
        <w:tc>
          <w:tcPr>
            <w:tcW w:w="4075" w:type="dxa"/>
            <w:shd w:val="clear" w:color="auto" w:fill="auto"/>
            <w:vAlign w:val="center"/>
          </w:tcPr>
          <w:p w:rsidR="00FA751B" w:rsidRPr="003C7219" w:rsidRDefault="00E72C79" w:rsidP="0032266F">
            <w:pPr>
              <w:pStyle w:val="poznpodcarou"/>
              <w:spacing w:after="0"/>
            </w:pPr>
            <w:r>
              <w:t>m</w:t>
            </w:r>
            <w:r w:rsidR="00FA751B" w:rsidRPr="003C7219">
              <w:t xml:space="preserve">anažeři </w:t>
            </w:r>
            <w:r>
              <w:t>by měli mít</w:t>
            </w:r>
            <w:r w:rsidR="00FA751B" w:rsidRPr="003C7219">
              <w:t xml:space="preserve"> pozitivní zájem</w:t>
            </w:r>
            <w:r w:rsidR="0032266F">
              <w:t xml:space="preserve"> </w:t>
            </w:r>
            <w:r w:rsidR="00FA751B" w:rsidRPr="003C7219">
              <w:t>a podpo</w:t>
            </w:r>
            <w:r w:rsidR="0032266F">
              <w:t>-</w:t>
            </w:r>
            <w:r>
              <w:t>rovat neslyšící;</w:t>
            </w:r>
            <w:r w:rsidR="00FA751B" w:rsidRPr="003C7219">
              <w:t xml:space="preserve"> </w:t>
            </w:r>
            <w:r>
              <w:t>k</w:t>
            </w:r>
            <w:r w:rsidR="00FA751B" w:rsidRPr="003C7219">
              <w:t>olegové by měli ochotně po</w:t>
            </w:r>
            <w:r>
              <w:t>máhat</w:t>
            </w:r>
            <w:r w:rsidR="00FA751B" w:rsidRPr="003C7219">
              <w:t xml:space="preserve"> neslyšící</w:t>
            </w:r>
            <w:r>
              <w:t>m</w:t>
            </w:r>
            <w:r w:rsidR="00FA751B" w:rsidRPr="003C7219">
              <w:t xml:space="preserve"> </w:t>
            </w:r>
            <w:r>
              <w:t>spolupracovníkům</w:t>
            </w:r>
            <w:r w:rsidR="0032266F">
              <w:t xml:space="preserve"> </w:t>
            </w:r>
            <w:r w:rsidR="00FA751B" w:rsidRPr="003C7219">
              <w:t>a přistu</w:t>
            </w:r>
            <w:r w:rsidR="0032266F">
              <w:t>-</w:t>
            </w:r>
            <w:r w:rsidR="00FA751B" w:rsidRPr="003C7219">
              <w:t>povat k nim pozitivně</w:t>
            </w:r>
            <w:r>
              <w:t>;</w:t>
            </w:r>
            <w:r w:rsidR="00FA751B" w:rsidRPr="003C7219">
              <w:t xml:space="preserve"> </w:t>
            </w:r>
            <w:r>
              <w:t>p</w:t>
            </w:r>
            <w:r w:rsidR="00FA751B" w:rsidRPr="003C7219">
              <w:t>odnik by měl mít rozmanitou politiku managementu</w:t>
            </w:r>
          </w:p>
        </w:tc>
      </w:tr>
    </w:tbl>
    <w:p w:rsidR="00FA751B" w:rsidRPr="00E72C79" w:rsidRDefault="00FA751B" w:rsidP="0032266F">
      <w:pPr>
        <w:spacing w:before="120"/>
        <w:ind w:firstLine="0"/>
        <w:rPr>
          <w:i/>
          <w:sz w:val="16"/>
          <w:szCs w:val="16"/>
        </w:rPr>
      </w:pPr>
      <w:r w:rsidRPr="00E72C79">
        <w:rPr>
          <w:i/>
          <w:sz w:val="16"/>
          <w:szCs w:val="16"/>
        </w:rPr>
        <w:t xml:space="preserve">Pramen: GREVE, Bent. The National report Denmark. Integration into work of persons who were already disabled before adulthood: National reports. Tilburg: OSA, Institute for Labour Studies Tilburg, 2008. - ISBN 978-6566-233-0. Dostupné také z: </w:t>
      </w:r>
      <w:hyperlink r:id="rId46" w:history="1">
        <w:r w:rsidRPr="00E72C79">
          <w:rPr>
            <w:rStyle w:val="Hypertextovodkaz"/>
            <w:i/>
            <w:sz w:val="16"/>
            <w:szCs w:val="16"/>
          </w:rPr>
          <w:t>http://arno.uvt.nl/show.cgi?fid=96045</w:t>
        </w:r>
      </w:hyperlink>
    </w:p>
    <w:p w:rsidR="00FA751B" w:rsidRDefault="00FA751B" w:rsidP="00FA751B"/>
    <w:p w:rsidR="00FA751B" w:rsidRPr="00CF3D74" w:rsidRDefault="00FA751B" w:rsidP="00FA751B">
      <w:r w:rsidRPr="00CF3D74">
        <w:t>Výsledky analýzy mohou být využity také v jiných zemích, protože problémy a možnosti s ohledem na integraci neslyšících lidí se zdají být relativně všeobecné.</w:t>
      </w:r>
    </w:p>
    <w:p w:rsidR="00FA751B" w:rsidRDefault="00FA751B" w:rsidP="00FA751B">
      <w:r w:rsidRPr="00B419B9">
        <w:t>Důležitým</w:t>
      </w:r>
      <w:r w:rsidR="0032266F">
        <w:t xml:space="preserve"> </w:t>
      </w:r>
      <w:r w:rsidRPr="00B419B9">
        <w:t>poznatkem je, že měření může být způsobem, jak si uvědomit specifické problémy, jak se na ně dívají všichni partneři zap</w:t>
      </w:r>
      <w:r>
        <w:t>o</w:t>
      </w:r>
      <w:r w:rsidRPr="00B419B9">
        <w:t>jení v zaměstnání; včetně toho</w:t>
      </w:r>
      <w:r w:rsidR="0032266F">
        <w:t>,</w:t>
      </w:r>
      <w:r w:rsidR="0032266F" w:rsidRPr="0032266F">
        <w:rPr>
          <w:sz w:val="12"/>
          <w:szCs w:val="12"/>
        </w:rPr>
        <w:t xml:space="preserve"> </w:t>
      </w:r>
      <w:r w:rsidRPr="00B419B9">
        <w:t>že</w:t>
      </w:r>
      <w:r w:rsidRPr="0032266F">
        <w:rPr>
          <w:sz w:val="12"/>
          <w:szCs w:val="12"/>
        </w:rPr>
        <w:t xml:space="preserve"> </w:t>
      </w:r>
      <w:r w:rsidRPr="00B419B9">
        <w:t>rozmanité pracovní kultury mohou mít vliv na způsob, jakým mohou být různé osoby integrovány. Je třeba, aby všichni partneři přijali odpovědnost, aby zajistili, že integrace proběhne nejlepším možným způsobem.</w:t>
      </w:r>
    </w:p>
    <w:p w:rsidR="00DB06F5" w:rsidRDefault="00FA751B" w:rsidP="00FA751B">
      <w:r w:rsidRPr="00B419B9">
        <w:t>Důležitým</w:t>
      </w:r>
      <w:r w:rsidR="0032266F">
        <w:t xml:space="preserve"> </w:t>
      </w:r>
      <w:r w:rsidRPr="00B419B9">
        <w:t>aspektem také je, že měření není příliš komplikované a nevyžaduje příliš mnoho</w:t>
      </w:r>
      <w:r w:rsidR="0032266F">
        <w:t xml:space="preserve"> </w:t>
      </w:r>
      <w:r w:rsidRPr="00B419B9">
        <w:t>administrativy ani času, protože to by snížilo ochotu k jeho využívání i snížilo možnosti jeho použití jako běžného nástroje pro zlepšení.</w:t>
      </w:r>
    </w:p>
    <w:p w:rsidR="00DB06F5" w:rsidRDefault="00DB06F5" w:rsidP="00FA751B"/>
    <w:p w:rsidR="0032266F" w:rsidRPr="0032266F" w:rsidRDefault="00DB06F5" w:rsidP="0032266F">
      <w:pPr>
        <w:pStyle w:val="Nadpis1"/>
        <w:spacing w:after="360"/>
        <w:jc w:val="right"/>
        <w:rPr>
          <w:sz w:val="28"/>
          <w:szCs w:val="28"/>
        </w:rPr>
      </w:pPr>
      <w:r>
        <w:br w:type="page"/>
      </w:r>
      <w:bookmarkStart w:id="65" w:name="_Toc322945040"/>
      <w:r w:rsidRPr="0032266F">
        <w:rPr>
          <w:sz w:val="28"/>
          <w:szCs w:val="28"/>
        </w:rPr>
        <w:lastRenderedPageBreak/>
        <w:t>Příl</w:t>
      </w:r>
      <w:r w:rsidR="0032266F" w:rsidRPr="0032266F">
        <w:rPr>
          <w:sz w:val="28"/>
          <w:szCs w:val="28"/>
        </w:rPr>
        <w:t>oha č. 2</w:t>
      </w:r>
      <w:bookmarkEnd w:id="65"/>
    </w:p>
    <w:p w:rsidR="00DB06F5" w:rsidRPr="0032266F" w:rsidRDefault="00DB06F5" w:rsidP="00DB06F5">
      <w:pPr>
        <w:pStyle w:val="Nadpis1"/>
        <w:rPr>
          <w:sz w:val="24"/>
          <w:szCs w:val="24"/>
        </w:rPr>
      </w:pPr>
      <w:bookmarkStart w:id="66" w:name="_Toc322945041"/>
      <w:r w:rsidRPr="0032266F">
        <w:rPr>
          <w:sz w:val="24"/>
          <w:szCs w:val="24"/>
        </w:rPr>
        <w:t>Výkladový slovník</w:t>
      </w:r>
      <w:bookmarkEnd w:id="66"/>
    </w:p>
    <w:p w:rsidR="00D85C24" w:rsidRDefault="00DB06F5" w:rsidP="0032266F">
      <w:pPr>
        <w:spacing w:after="240"/>
      </w:pPr>
      <w:r>
        <w:br/>
      </w:r>
      <w:r w:rsidR="00D85C24" w:rsidRPr="00D85C24">
        <w:rPr>
          <w:b/>
        </w:rPr>
        <w:t>d</w:t>
      </w:r>
      <w:r w:rsidR="00D85C24" w:rsidRPr="008A6BF3">
        <w:rPr>
          <w:b/>
        </w:rPr>
        <w:t>ostupnost</w:t>
      </w:r>
      <w:r w:rsidR="00D85C24">
        <w:rPr>
          <w:b/>
        </w:rPr>
        <w:t>:</w:t>
      </w:r>
      <w:r w:rsidR="0032266F">
        <w:t xml:space="preserve"> </w:t>
      </w:r>
      <w:r w:rsidR="00D85C24" w:rsidRPr="0035032B">
        <w:t xml:space="preserve">popisuje velké množství komplexních procesů v rámci adaptování a plánování všech aktivit společnosti tak, aby </w:t>
      </w:r>
      <w:r w:rsidR="00D85C24">
        <w:t>zohledňovaly</w:t>
      </w:r>
      <w:r w:rsidR="00D85C24" w:rsidRPr="0035032B">
        <w:t xml:space="preserve"> potřeby lidí se zdravotním postižením</w:t>
      </w:r>
      <w:r w:rsidR="00D85C24">
        <w:t>. Nejde pouze o fyzickou dostupnost.</w:t>
      </w:r>
    </w:p>
    <w:p w:rsidR="00D85C24" w:rsidRDefault="00D85C24" w:rsidP="0032266F">
      <w:pPr>
        <w:spacing w:after="240"/>
        <w:ind w:firstLine="0"/>
      </w:pPr>
      <w:r w:rsidRPr="006E1A1D">
        <w:rPr>
          <w:b/>
        </w:rPr>
        <w:t>funkční omezení (functional reduction)</w:t>
      </w:r>
      <w:r>
        <w:t xml:space="preserve">: termín, který se vyvinul vedle „pracovní schopnosti“ </w:t>
      </w:r>
      <w:r w:rsidRPr="00923C55">
        <w:t>pro</w:t>
      </w:r>
      <w:r w:rsidR="0032266F">
        <w:t xml:space="preserve"> </w:t>
      </w:r>
      <w:r w:rsidRPr="00923C55">
        <w:t xml:space="preserve">zachycení lékařských (zdravotních) aspektů snížené </w:t>
      </w:r>
      <w:r>
        <w:t xml:space="preserve">pracovní </w:t>
      </w:r>
      <w:r w:rsidRPr="00923C55">
        <w:t>schop</w:t>
      </w:r>
      <w:r w:rsidR="0032266F">
        <w:softHyphen/>
      </w:r>
      <w:r w:rsidRPr="00923C55">
        <w:t>nosti.</w:t>
      </w:r>
      <w:r>
        <w:t xml:space="preserve"> Termín </w:t>
      </w:r>
      <w:r w:rsidRPr="00923C55">
        <w:t>je používán k popisu praktických důsledků diagnózy</w:t>
      </w:r>
      <w:r>
        <w:t>.</w:t>
      </w:r>
    </w:p>
    <w:p w:rsidR="00B63504" w:rsidRDefault="00B63504" w:rsidP="0032266F">
      <w:pPr>
        <w:spacing w:after="240"/>
        <w:ind w:firstLine="0"/>
      </w:pPr>
      <w:r w:rsidRPr="00B63504">
        <w:rPr>
          <w:b/>
        </w:rPr>
        <w:t>chráněné zaměstnání</w:t>
      </w:r>
      <w:r w:rsidRPr="00FF3BFC">
        <w:t xml:space="preserve"> je </w:t>
      </w:r>
      <w:r>
        <w:t>sociální službou.</w:t>
      </w:r>
      <w:r w:rsidRPr="00FF3BFC">
        <w:t xml:space="preserve"> </w:t>
      </w:r>
      <w:r>
        <w:t xml:space="preserve">Jednici v chráněném zaměstnání obvykle mají jako svůj hlavní zdroj příjmu sociální dávky. Plat, který dostávají, je vnímán jako doplněk. </w:t>
      </w:r>
      <w:r w:rsidRPr="00FF3BFC">
        <w:t>Příjem z chráněného zaměstnání je často velmi nízký.</w:t>
      </w:r>
      <w:r w:rsidR="002C0AA7">
        <w:t xml:space="preserve"> </w:t>
      </w:r>
      <w:r w:rsidRPr="00FF3BFC">
        <w:t>Odměna by měla v co největší možné míře odpovídat pracovnímu úsilí.</w:t>
      </w:r>
      <w:r w:rsidR="0032266F">
        <w:t xml:space="preserve"> </w:t>
      </w:r>
      <w:r>
        <w:t>Obecní úřady musí poskytovat c</w:t>
      </w:r>
      <w:r w:rsidRPr="00FF3BFC">
        <w:t>hráněné zaměstnání lidem mladším 65 let s</w:t>
      </w:r>
      <w:r w:rsidR="0032266F">
        <w:t> </w:t>
      </w:r>
      <w:r w:rsidRPr="00FF3BFC">
        <w:t>těžce</w:t>
      </w:r>
      <w:r w:rsidR="0032266F">
        <w:t xml:space="preserve"> </w:t>
      </w:r>
      <w:r w:rsidRPr="00FF3BFC">
        <w:t>sníženou fyzickou nebo mentální funkční schopností nebo speciálními problémy, kteří</w:t>
      </w:r>
      <w:r w:rsidR="0032266F">
        <w:t xml:space="preserve"> </w:t>
      </w:r>
      <w:r w:rsidRPr="00FF3BFC">
        <w:t>nejsou schopni získat nebo si udržet zaměstnání za běžných podmínek</w:t>
      </w:r>
      <w:r>
        <w:t>, ani v rámci FJ programu nebo v chráněném zaměstnání se mzdovou podporou.</w:t>
      </w:r>
    </w:p>
    <w:p w:rsidR="00B63504" w:rsidRDefault="00B63504" w:rsidP="0032266F">
      <w:pPr>
        <w:spacing w:after="240"/>
        <w:ind w:firstLine="0"/>
      </w:pPr>
      <w:r w:rsidRPr="00B63504">
        <w:rPr>
          <w:b/>
        </w:rPr>
        <w:t>podporované zaměstnávání</w:t>
      </w:r>
      <w:r>
        <w:t xml:space="preserve">: </w:t>
      </w:r>
      <w:r w:rsidRPr="002D702C">
        <w:t xml:space="preserve">dánská </w:t>
      </w:r>
      <w:r>
        <w:t xml:space="preserve">veřejná </w:t>
      </w:r>
      <w:r w:rsidRPr="002D702C">
        <w:t>služba zaměstnanosti (AF) v případě pojištěného nezaměstnaného, nebo obec v</w:t>
      </w:r>
      <w:r w:rsidR="0032266F">
        <w:t xml:space="preserve"> </w:t>
      </w:r>
      <w:r w:rsidRPr="002D702C">
        <w:t>případě nepojištěného nezaměstnaného</w:t>
      </w:r>
      <w:r>
        <w:t xml:space="preserve"> může</w:t>
      </w:r>
      <w:r w:rsidRPr="002D702C">
        <w:t xml:space="preserve"> nabídnout těmto jedincům dočasn</w:t>
      </w:r>
      <w:r>
        <w:t>é</w:t>
      </w:r>
      <w:r w:rsidRPr="002D702C">
        <w:t xml:space="preserve"> podporované zaměstnání na </w:t>
      </w:r>
      <w:r>
        <w:t>pracovišti v soukromém</w:t>
      </w:r>
      <w:r w:rsidRPr="002D702C">
        <w:t xml:space="preserve"> či veřejném </w:t>
      </w:r>
      <w:r>
        <w:t>sektoru</w:t>
      </w:r>
      <w:r w:rsidRPr="002D702C">
        <w:t xml:space="preserve"> za </w:t>
      </w:r>
      <w:r>
        <w:t xml:space="preserve">běžných pracovních podmínek. </w:t>
      </w:r>
      <w:r w:rsidRPr="002D702C">
        <w:t>Mzdová podpora pokrývá zhruba 50 % mzdy a je konstantní v průběhu podporovaného období</w:t>
      </w:r>
      <w:r>
        <w:t xml:space="preserve">. </w:t>
      </w:r>
      <w:r w:rsidRPr="002D702C">
        <w:t xml:space="preserve">Celková doba trvání podpory nesmí být </w:t>
      </w:r>
      <w:r>
        <w:t>delší</w:t>
      </w:r>
      <w:r w:rsidRPr="002D702C">
        <w:t xml:space="preserve"> než jeden rok. Nejrozšířenější je podporova</w:t>
      </w:r>
      <w:r>
        <w:t>né zaměstnání v trvání 6 měsíců.</w:t>
      </w:r>
    </w:p>
    <w:p w:rsidR="00411D09" w:rsidRDefault="00411D09" w:rsidP="0032266F">
      <w:pPr>
        <w:spacing w:after="240"/>
        <w:ind w:firstLine="0"/>
      </w:pPr>
      <w:r>
        <w:rPr>
          <w:b/>
          <w:szCs w:val="20"/>
        </w:rPr>
        <w:t>p</w:t>
      </w:r>
      <w:r w:rsidRPr="00002CB3">
        <w:rPr>
          <w:b/>
          <w:szCs w:val="20"/>
        </w:rPr>
        <w:t>ovinn</w:t>
      </w:r>
      <w:r>
        <w:rPr>
          <w:b/>
          <w:szCs w:val="20"/>
        </w:rPr>
        <w:t>ý podíl</w:t>
      </w:r>
      <w:r w:rsidRPr="00002CB3">
        <w:rPr>
          <w:b/>
          <w:szCs w:val="20"/>
        </w:rPr>
        <w:t xml:space="preserve"> OZP: </w:t>
      </w:r>
      <w:r w:rsidRPr="00002CB3">
        <w:rPr>
          <w:szCs w:val="20"/>
        </w:rPr>
        <w:t>Zaměstnavatelé nemají žádnou zákonnou povinnost zaměstnávat OZP</w:t>
      </w:r>
      <w:r>
        <w:rPr>
          <w:szCs w:val="20"/>
        </w:rPr>
        <w:t>.</w:t>
      </w:r>
    </w:p>
    <w:p w:rsidR="00D85C24" w:rsidRDefault="000439B7" w:rsidP="0032266F">
      <w:pPr>
        <w:spacing w:after="240"/>
        <w:ind w:firstLine="0"/>
      </w:pPr>
      <w:r>
        <w:rPr>
          <w:b/>
        </w:rPr>
        <w:t>p</w:t>
      </w:r>
      <w:r w:rsidR="00D85C24" w:rsidRPr="00891A65">
        <w:rPr>
          <w:b/>
        </w:rPr>
        <w:t>racovní rehabilitace</w:t>
      </w:r>
      <w:r>
        <w:rPr>
          <w:b/>
        </w:rPr>
        <w:t>:</w:t>
      </w:r>
      <w:r w:rsidR="00D85C24" w:rsidRPr="009A6EBA">
        <w:t xml:space="preserve"> zastřešující termín pro aktivity orientované na práci i finanční podporu, které pomáhají osobě s omezenou pracovní schopností zů</w:t>
      </w:r>
      <w:r>
        <w:t>stat nebo vstoupit na trh práce</w:t>
      </w:r>
    </w:p>
    <w:p w:rsidR="00D85C24" w:rsidRDefault="000439B7" w:rsidP="0032266F">
      <w:pPr>
        <w:spacing w:after="240"/>
        <w:ind w:firstLine="0"/>
      </w:pPr>
      <w:r>
        <w:rPr>
          <w:b/>
        </w:rPr>
        <w:t>p</w:t>
      </w:r>
      <w:r w:rsidR="00D85C24" w:rsidRPr="006E1A1D">
        <w:rPr>
          <w:b/>
        </w:rPr>
        <w:t>racovní schopnost (vocational ability)</w:t>
      </w:r>
      <w:r w:rsidR="00D85C24">
        <w:t>:</w:t>
      </w:r>
      <w:r w:rsidR="0032266F">
        <w:t xml:space="preserve"> </w:t>
      </w:r>
      <w:r w:rsidR="00D85C24" w:rsidRPr="00136ECA">
        <w:t>vztahuje</w:t>
      </w:r>
      <w:r w:rsidR="00E72C79">
        <w:t xml:space="preserve"> se</w:t>
      </w:r>
      <w:r w:rsidR="00D85C24" w:rsidRPr="00136ECA">
        <w:t xml:space="preserve"> k "požadavkům vykonávat různé specifikované úkoly, které klade trh práce". Žádný standardizovaný výčet úkolů však neexistuje. Místo toho se posuzování provádí na základě zkušeností z průběhu procesu pracovní rehabilitace.</w:t>
      </w:r>
    </w:p>
    <w:p w:rsidR="000439B7" w:rsidRDefault="000439B7" w:rsidP="0032266F">
      <w:pPr>
        <w:spacing w:after="240"/>
        <w:ind w:firstLine="0"/>
      </w:pPr>
      <w:r w:rsidRPr="00D04871">
        <w:rPr>
          <w:b/>
        </w:rPr>
        <w:t>sociální podnik</w:t>
      </w:r>
      <w:r>
        <w:t>: tento termín se v</w:t>
      </w:r>
      <w:r w:rsidR="0032266F">
        <w:t xml:space="preserve"> </w:t>
      </w:r>
      <w:r>
        <w:t>Dánsku</w:t>
      </w:r>
      <w:r w:rsidRPr="002F4EAD">
        <w:t xml:space="preserve"> častěji používá jako metafora pro ty součásti dánské politiky trhu práce a sociální politiky, které jsou zaměřené na zvýšení sociální</w:t>
      </w:r>
      <w:r>
        <w:t xml:space="preserve"> </w:t>
      </w:r>
      <w:r w:rsidRPr="002F4EAD">
        <w:t>odpovědnosti "normálních" soukromých podniků, a jen zřídka jako pojem pro kombinované sociální/participativní a ekonomické aktivity v rámci sociální ekonomiky.</w:t>
      </w:r>
      <w:r>
        <w:t xml:space="preserve"> </w:t>
      </w:r>
      <w:r w:rsidRPr="00F75302">
        <w:t>Termín "sociální podnik"</w:t>
      </w:r>
      <w:r>
        <w:t>,</w:t>
      </w:r>
      <w:r w:rsidRPr="00F75302">
        <w:t xml:space="preserve"> použ</w:t>
      </w:r>
      <w:r>
        <w:t>ívaný</w:t>
      </w:r>
      <w:r w:rsidR="0032266F">
        <w:t xml:space="preserve"> </w:t>
      </w:r>
      <w:r w:rsidRPr="00F75302">
        <w:t>v</w:t>
      </w:r>
      <w:r>
        <w:t> </w:t>
      </w:r>
      <w:r w:rsidRPr="00F75302">
        <w:t>Dánsku</w:t>
      </w:r>
      <w:r>
        <w:t>,</w:t>
      </w:r>
      <w:r w:rsidRPr="00F75302">
        <w:t xml:space="preserve"> se v první řadě vztahuje k aktivní politice trhu práce a ambici, aby zejména malé a střední podniky byly více sociálně odpovědné ve věci integrace nezaměstnaných osob na trhu práce.</w:t>
      </w:r>
      <w:r>
        <w:t xml:space="preserve"> </w:t>
      </w:r>
      <w:r w:rsidRPr="00324DA3">
        <w:t>Související pojmy používané v dánském kontextu jsou sociální ekonomika (social economy) a sociální inovace (social innovation).</w:t>
      </w:r>
    </w:p>
    <w:p w:rsidR="000439B7" w:rsidRDefault="000439B7" w:rsidP="0032266F">
      <w:pPr>
        <w:spacing w:after="240"/>
        <w:ind w:firstLine="0"/>
      </w:pPr>
      <w:r w:rsidRPr="00D04871">
        <w:rPr>
          <w:b/>
        </w:rPr>
        <w:t>sociální ekonomika</w:t>
      </w:r>
      <w:r w:rsidRPr="0032266F">
        <w:rPr>
          <w:b/>
          <w:sz w:val="12"/>
          <w:szCs w:val="12"/>
        </w:rPr>
        <w:t xml:space="preserve"> </w:t>
      </w:r>
      <w:r w:rsidRPr="00D04871">
        <w:rPr>
          <w:b/>
        </w:rPr>
        <w:t>(social economy):</w:t>
      </w:r>
      <w:r>
        <w:t xml:space="preserve"> p</w:t>
      </w:r>
      <w:r w:rsidRPr="00324DA3">
        <w:t>ojem</w:t>
      </w:r>
      <w:r w:rsidR="0032266F">
        <w:t xml:space="preserve"> </w:t>
      </w:r>
      <w:r w:rsidRPr="00324DA3">
        <w:t>sociální ekonomika je používán téměř jako ekvivalent pojmu sociální podnik,</w:t>
      </w:r>
      <w:r w:rsidR="0032266F">
        <w:t xml:space="preserve"> </w:t>
      </w:r>
      <w:r w:rsidRPr="00324DA3">
        <w:t>ale s menším důrazem na demokratické vlastnictví nebo vlastnictví, které není založeno na kapitálu.</w:t>
      </w:r>
    </w:p>
    <w:p w:rsidR="000439B7" w:rsidRDefault="000439B7" w:rsidP="0032266F">
      <w:pPr>
        <w:spacing w:after="240"/>
        <w:ind w:firstLine="0"/>
      </w:pPr>
      <w:r w:rsidRPr="00D04871">
        <w:rPr>
          <w:b/>
        </w:rPr>
        <w:lastRenderedPageBreak/>
        <w:t>sociální inovace</w:t>
      </w:r>
      <w:r w:rsidR="0032266F">
        <w:rPr>
          <w:b/>
        </w:rPr>
        <w:t xml:space="preserve"> </w:t>
      </w:r>
      <w:r w:rsidRPr="00D04871">
        <w:rPr>
          <w:b/>
        </w:rPr>
        <w:t xml:space="preserve">(social innovation): </w:t>
      </w:r>
      <w:r w:rsidRPr="00E72C79">
        <w:t>p</w:t>
      </w:r>
      <w:r w:rsidRPr="00F661CA">
        <w:t xml:space="preserve">ojem sociální inovace </w:t>
      </w:r>
      <w:r w:rsidR="0032266F">
        <w:t xml:space="preserve">je často spojen se zaměřením na </w:t>
      </w:r>
      <w:r w:rsidRPr="00F661CA">
        <w:t>opomíjený "společenský růst"</w:t>
      </w:r>
      <w:r>
        <w:t xml:space="preserve">; </w:t>
      </w:r>
      <w:r w:rsidRPr="00F661CA">
        <w:t>sociální inovace je považována za charakteristiku podniků kombinujících jak ekonomické, tak</w:t>
      </w:r>
      <w:r>
        <w:t xml:space="preserve"> i</w:t>
      </w:r>
      <w:r w:rsidRPr="00F661CA">
        <w:t xml:space="preserve"> morální hodnoty.</w:t>
      </w:r>
    </w:p>
    <w:p w:rsidR="000439B7" w:rsidRDefault="000439B7" w:rsidP="0032266F">
      <w:pPr>
        <w:spacing w:after="240"/>
        <w:ind w:firstLine="0"/>
      </w:pPr>
      <w:r w:rsidRPr="00D04871">
        <w:rPr>
          <w:b/>
        </w:rPr>
        <w:t>sociální podniky</w:t>
      </w:r>
      <w:r w:rsidR="0032266F">
        <w:rPr>
          <w:b/>
        </w:rPr>
        <w:t xml:space="preserve"> </w:t>
      </w:r>
      <w:r w:rsidRPr="00D04871">
        <w:rPr>
          <w:b/>
        </w:rPr>
        <w:t>pracovní integrace (WISEs - work-integration social enter</w:t>
      </w:r>
      <w:r w:rsidR="0032266F">
        <w:rPr>
          <w:b/>
        </w:rPr>
        <w:softHyphen/>
      </w:r>
      <w:r w:rsidRPr="00D04871">
        <w:rPr>
          <w:b/>
        </w:rPr>
        <w:t>prises):</w:t>
      </w:r>
      <w:r w:rsidR="002C0AA7">
        <w:rPr>
          <w:b/>
        </w:rPr>
        <w:t xml:space="preserve"> </w:t>
      </w:r>
      <w:r>
        <w:t xml:space="preserve">organizace, které poskytují vzdělávání nebo pracovní výcvik </w:t>
      </w:r>
      <w:r w:rsidRPr="00F6782B">
        <w:t>nezaměstnaným lidem s nízkou kvalifikací, kteří jsou ohroženi rizikem trvalého vyloučení z trhu práce</w:t>
      </w:r>
      <w:r>
        <w:t>, a které prostřednictvím produktivní činnosti pomáhají při začlenění do zaměstnání i společnosti</w:t>
      </w:r>
    </w:p>
    <w:p w:rsidR="000439B7" w:rsidRDefault="000439B7" w:rsidP="0032266F">
      <w:pPr>
        <w:spacing w:after="240"/>
        <w:ind w:firstLine="0"/>
      </w:pPr>
      <w:r w:rsidRPr="00B52E41">
        <w:rPr>
          <w:b/>
        </w:rPr>
        <w:t>střídavý</w:t>
      </w:r>
      <w:r w:rsidR="0032266F">
        <w:rPr>
          <w:b/>
        </w:rPr>
        <w:t xml:space="preserve"> </w:t>
      </w:r>
      <w:r w:rsidRPr="00B52E41">
        <w:rPr>
          <w:b/>
        </w:rPr>
        <w:t>program pracovního vzdělávání (typu sendvič)</w:t>
      </w:r>
      <w:r>
        <w:t>: program pracovní rehabilitace, kdy se praktický výcvik střídá se školní výukou</w:t>
      </w:r>
    </w:p>
    <w:p w:rsidR="00E72C79" w:rsidRPr="002C0AA7" w:rsidRDefault="00E72C79" w:rsidP="000439B7">
      <w:pPr>
        <w:pStyle w:val="nadpis6"/>
        <w:rPr>
          <w:lang w:val="cs-CZ"/>
        </w:rPr>
      </w:pPr>
    </w:p>
    <w:p w:rsidR="000439B7" w:rsidRPr="00CB521B" w:rsidRDefault="000439B7" w:rsidP="000439B7">
      <w:pPr>
        <w:pStyle w:val="nadpis6"/>
      </w:pPr>
      <w:bookmarkStart w:id="67" w:name="_Toc322945042"/>
      <w:r w:rsidRPr="00CB521B">
        <w:t>Základní principy politiky v oblasti zdravotního postižení</w:t>
      </w:r>
      <w:r>
        <w:t>:</w:t>
      </w:r>
      <w:bookmarkEnd w:id="67"/>
    </w:p>
    <w:p w:rsidR="000439B7" w:rsidRPr="007521C3" w:rsidRDefault="000439B7" w:rsidP="0032266F">
      <w:pPr>
        <w:ind w:firstLine="0"/>
      </w:pPr>
      <w:r w:rsidRPr="00CB521B">
        <w:rPr>
          <w:b/>
          <w:i/>
        </w:rPr>
        <w:t>Princip kompenzace</w:t>
      </w:r>
      <w:r w:rsidR="0032266F">
        <w:rPr>
          <w:b/>
          <w:i/>
        </w:rPr>
        <w:t xml:space="preserve"> </w:t>
      </w:r>
      <w:r w:rsidRPr="00221CE9">
        <w:t>znamená, že společnost nabízí zdravotně postižen</w:t>
      </w:r>
      <w:r w:rsidR="0032266F">
        <w:t xml:space="preserve">ým osobám řadu služeb a pomůcek </w:t>
      </w:r>
      <w:r w:rsidRPr="00221CE9">
        <w:t>s cílem omezit nebo vykompenz</w:t>
      </w:r>
      <w:r>
        <w:t>ovat následky jejich zdravot</w:t>
      </w:r>
      <w:r w:rsidR="0032266F">
        <w:softHyphen/>
      </w:r>
      <w:r>
        <w:t>ního</w:t>
      </w:r>
      <w:r w:rsidRPr="00221CE9">
        <w:t xml:space="preserve"> postižení v co největší možné míře. Kompenzace znamená napravovat důsledky zdravotního postižení, aby lidé se zdravotním postižením stáli v maximální možné míře na rovnoprávném základě.</w:t>
      </w:r>
      <w:r w:rsidRPr="007521C3">
        <w:t xml:space="preserve"> </w:t>
      </w:r>
    </w:p>
    <w:p w:rsidR="000439B7" w:rsidRDefault="000439B7" w:rsidP="0032266F">
      <w:pPr>
        <w:ind w:firstLine="0"/>
      </w:pPr>
      <w:r w:rsidRPr="00CB521B">
        <w:rPr>
          <w:b/>
          <w:i/>
        </w:rPr>
        <w:t xml:space="preserve">Princip sektorové odpovědnosti </w:t>
      </w:r>
      <w:r w:rsidRPr="00BC4FFF">
        <w:t>znamená, že úřad, organizace nebo podnik, který je odpovědny za poskytování služeb</w:t>
      </w:r>
      <w:r w:rsidR="0032266F">
        <w:t xml:space="preserve"> </w:t>
      </w:r>
      <w:r w:rsidRPr="00BC4FFF">
        <w:t>občanům obecně, má stejnou odpovědnost za zajištění a financování těchto služeb i pro lidi se zdravotním postižením.</w:t>
      </w:r>
    </w:p>
    <w:p w:rsidR="000439B7" w:rsidRPr="00BC4FFF" w:rsidRDefault="000439B7" w:rsidP="0032266F">
      <w:pPr>
        <w:ind w:firstLine="0"/>
      </w:pPr>
      <w:r w:rsidRPr="00CB521B">
        <w:rPr>
          <w:b/>
          <w:i/>
        </w:rPr>
        <w:t>Princip rovných příležitostí</w:t>
      </w:r>
      <w:r w:rsidRPr="00CB521B">
        <w:rPr>
          <w:i/>
        </w:rPr>
        <w:t xml:space="preserve"> </w:t>
      </w:r>
      <w:r w:rsidRPr="00BC4FFF">
        <w:t>vychází z kombinace principu sektorové odpovědnosti, principu kompenzace a principu solidarity.</w:t>
      </w:r>
    </w:p>
    <w:p w:rsidR="000439B7" w:rsidRPr="00BC4FFF" w:rsidRDefault="000439B7" w:rsidP="0032266F">
      <w:pPr>
        <w:pStyle w:val="Textpoznpodarou"/>
        <w:ind w:firstLine="0"/>
        <w:rPr>
          <w:szCs w:val="22"/>
        </w:rPr>
      </w:pPr>
      <w:bookmarkStart w:id="68" w:name="_GoBack"/>
      <w:bookmarkEnd w:id="68"/>
      <w:r w:rsidRPr="00BC4FFF">
        <w:rPr>
          <w:szCs w:val="22"/>
        </w:rPr>
        <w:t>Podmínkou rovných příležitostí je:</w:t>
      </w:r>
    </w:p>
    <w:p w:rsidR="000439B7" w:rsidRPr="00BC4FFF" w:rsidRDefault="000439B7" w:rsidP="000439B7">
      <w:pPr>
        <w:pStyle w:val="Textpoznpodarou"/>
        <w:numPr>
          <w:ilvl w:val="0"/>
          <w:numId w:val="5"/>
        </w:numPr>
        <w:rPr>
          <w:szCs w:val="22"/>
        </w:rPr>
      </w:pPr>
      <w:r w:rsidRPr="00BC4FFF">
        <w:rPr>
          <w:szCs w:val="22"/>
        </w:rPr>
        <w:t xml:space="preserve">že všechny sektory společnosti přijmou svou část odpovědnosti, aby zejména </w:t>
      </w:r>
      <w:r w:rsidR="0032266F">
        <w:rPr>
          <w:szCs w:val="22"/>
        </w:rPr>
        <w:t xml:space="preserve">v oblasti </w:t>
      </w:r>
      <w:r w:rsidRPr="00BC4FFF">
        <w:rPr>
          <w:szCs w:val="22"/>
        </w:rPr>
        <w:t>své dostupnosti konaly tak, aby lidé se zdravotním postižením mohli využívat stejné služby od stejného poskytovatele jako všichni ostatní</w:t>
      </w:r>
    </w:p>
    <w:p w:rsidR="000439B7" w:rsidRPr="00BC4FFF" w:rsidRDefault="0032266F" w:rsidP="000439B7">
      <w:pPr>
        <w:pStyle w:val="Textpoznpodarou"/>
        <w:numPr>
          <w:ilvl w:val="0"/>
          <w:numId w:val="5"/>
        </w:numPr>
        <w:rPr>
          <w:szCs w:val="22"/>
        </w:rPr>
      </w:pPr>
      <w:r>
        <w:rPr>
          <w:szCs w:val="22"/>
        </w:rPr>
        <w:t xml:space="preserve">že </w:t>
      </w:r>
      <w:r w:rsidR="000439B7" w:rsidRPr="00BC4FFF">
        <w:rPr>
          <w:szCs w:val="22"/>
        </w:rPr>
        <w:t>společnost přijme společnou odpovědnost za kompenzování zdravotního posti</w:t>
      </w:r>
      <w:r>
        <w:rPr>
          <w:szCs w:val="22"/>
        </w:rPr>
        <w:softHyphen/>
      </w:r>
      <w:r w:rsidR="000439B7" w:rsidRPr="00BC4FFF">
        <w:rPr>
          <w:szCs w:val="22"/>
        </w:rPr>
        <w:t>žení - ať už</w:t>
      </w:r>
      <w:r>
        <w:rPr>
          <w:szCs w:val="22"/>
        </w:rPr>
        <w:t xml:space="preserve"> </w:t>
      </w:r>
      <w:r w:rsidR="000439B7" w:rsidRPr="00BC4FFF">
        <w:rPr>
          <w:szCs w:val="22"/>
        </w:rPr>
        <w:t>individuálně nebo kolektivně - tak, aby prostřednictvím kompenzace byla zajištěna rovnoprávná výchozí pozice.</w:t>
      </w:r>
    </w:p>
    <w:p w:rsidR="000439B7" w:rsidRPr="00BC4FFF" w:rsidRDefault="000439B7" w:rsidP="0032266F">
      <w:pPr>
        <w:ind w:firstLine="0"/>
      </w:pPr>
      <w:r w:rsidRPr="00BC4FFF">
        <w:t>Zrovnoprávnění tedy neznamená zacházet s k</w:t>
      </w:r>
      <w:r w:rsidR="0032266F">
        <w:t xml:space="preserve">aždým stejným způsobem. Naopak, </w:t>
      </w:r>
      <w:r w:rsidRPr="00BC4FFF">
        <w:t>zrovnoprávnění</w:t>
      </w:r>
      <w:r w:rsidR="0032266F" w:rsidRPr="0032266F">
        <w:rPr>
          <w:sz w:val="12"/>
          <w:szCs w:val="12"/>
        </w:rPr>
        <w:t xml:space="preserve"> </w:t>
      </w:r>
      <w:r w:rsidRPr="00BC4FFF">
        <w:t>znamená zajistit každému rovné příležitosti k rozvoji a využívání svého pote</w:t>
      </w:r>
      <w:r w:rsidR="0032266F">
        <w:t xml:space="preserve">nciálu a </w:t>
      </w:r>
      <w:r w:rsidRPr="00BC4FFF">
        <w:t>rozvoji svých odborných dovedností v souladu s individuálními schopnostmi.</w:t>
      </w:r>
    </w:p>
    <w:p w:rsidR="000439B7" w:rsidRDefault="000439B7" w:rsidP="0032266F">
      <w:pPr>
        <w:ind w:firstLine="0"/>
      </w:pPr>
      <w:r w:rsidRPr="00CB521B">
        <w:rPr>
          <w:b/>
          <w:i/>
        </w:rPr>
        <w:t>Princip</w:t>
      </w:r>
      <w:r w:rsidR="0032266F">
        <w:rPr>
          <w:b/>
          <w:i/>
        </w:rPr>
        <w:t xml:space="preserve"> </w:t>
      </w:r>
      <w:r w:rsidRPr="00CB521B">
        <w:rPr>
          <w:b/>
          <w:i/>
        </w:rPr>
        <w:t>solidarity</w:t>
      </w:r>
      <w:r w:rsidR="0032266F">
        <w:t xml:space="preserve"> </w:t>
      </w:r>
      <w:r w:rsidRPr="00BC4FFF">
        <w:t xml:space="preserve">znamená, že opatření podpory a dávky kompenzující zdravotní postižení jsou financovány společně prostřednictvím daňového systému. To v zásadě znamená, že kompenzace je pro jednotlivce bezplatná, nezávislá na </w:t>
      </w:r>
      <w:r>
        <w:t xml:space="preserve">jeho </w:t>
      </w:r>
      <w:r w:rsidRPr="00BC4FFF">
        <w:t>příjmu a majetku.</w:t>
      </w:r>
      <w:r>
        <w:t xml:space="preserve"> </w:t>
      </w:r>
      <w:r w:rsidRPr="008E1B44">
        <w:t>Princip solidarity</w:t>
      </w:r>
      <w:r w:rsidR="0032266F">
        <w:t xml:space="preserve"> </w:t>
      </w:r>
      <w:r w:rsidRPr="008E1B44">
        <w:t>není specifickým principem politiky zdravotního postižení, ale obecným principem dánské sociální politiky.</w:t>
      </w:r>
    </w:p>
    <w:p w:rsidR="00D85C24" w:rsidRDefault="00D85C24" w:rsidP="00D85C24"/>
    <w:p w:rsidR="00D85C24" w:rsidRPr="002C0AA7" w:rsidRDefault="00D85C24" w:rsidP="00D85C24">
      <w:pPr>
        <w:pStyle w:val="nadpis6"/>
        <w:rPr>
          <w:lang w:val="cs-CZ"/>
        </w:rPr>
      </w:pPr>
      <w:bookmarkStart w:id="69" w:name="_Toc322945043"/>
      <w:r w:rsidRPr="002C0AA7">
        <w:rPr>
          <w:lang w:val="cs-CZ"/>
        </w:rPr>
        <w:t>Zdravotní postižení</w:t>
      </w:r>
      <w:r w:rsidR="000439B7" w:rsidRPr="002C0AA7">
        <w:rPr>
          <w:lang w:val="cs-CZ"/>
        </w:rPr>
        <w:t>:</w:t>
      </w:r>
      <w:bookmarkEnd w:id="69"/>
      <w:r w:rsidRPr="002C0AA7">
        <w:rPr>
          <w:lang w:val="cs-CZ"/>
        </w:rPr>
        <w:t xml:space="preserve"> </w:t>
      </w:r>
    </w:p>
    <w:p w:rsidR="00D85C24" w:rsidRDefault="00D85C24" w:rsidP="0032266F">
      <w:pPr>
        <w:ind w:firstLine="0"/>
      </w:pPr>
      <w:r w:rsidRPr="0037554F">
        <w:t xml:space="preserve">V Dánsku neexistuje jedna obecná a směrodatná definice zdravotního postižení, která by </w:t>
      </w:r>
      <w:r>
        <w:t>zakládala nárok</w:t>
      </w:r>
      <w:r w:rsidRPr="0037554F">
        <w:t xml:space="preserve"> člověk</w:t>
      </w:r>
      <w:r>
        <w:t>a</w:t>
      </w:r>
      <w:r w:rsidRPr="0037554F">
        <w:t xml:space="preserve"> na zvláštní práva.</w:t>
      </w:r>
    </w:p>
    <w:p w:rsidR="00D85C24" w:rsidRDefault="00D85C24" w:rsidP="0032266F">
      <w:pPr>
        <w:ind w:firstLine="0"/>
      </w:pPr>
      <w:r w:rsidRPr="0037554F">
        <w:t>Lidově</w:t>
      </w:r>
      <w:r w:rsidR="0032266F">
        <w:t xml:space="preserve"> </w:t>
      </w:r>
      <w:r w:rsidRPr="0037554F">
        <w:t>se používá jednoduchá definice</w:t>
      </w:r>
      <w:r>
        <w:t xml:space="preserve">: </w:t>
      </w:r>
      <w:r w:rsidRPr="00D85C24">
        <w:rPr>
          <w:b/>
          <w:i/>
        </w:rPr>
        <w:t>Zdravotně postižený člověk</w:t>
      </w:r>
      <w:r>
        <w:t xml:space="preserve"> má </w:t>
      </w:r>
      <w:r w:rsidR="0032266F">
        <w:t xml:space="preserve">fyzické, duševní </w:t>
      </w:r>
      <w:r w:rsidRPr="0037554F">
        <w:t>nebo intelektuální omezení vyžadující kompenzaci, aby mohl fungovat za stejných podmínek jako ostatní občané.</w:t>
      </w:r>
    </w:p>
    <w:p w:rsidR="00D85C24" w:rsidRDefault="00D85C24" w:rsidP="0032266F">
      <w:pPr>
        <w:ind w:firstLine="0"/>
      </w:pPr>
      <w:r w:rsidRPr="00D85C24">
        <w:rPr>
          <w:b/>
          <w:i/>
        </w:rPr>
        <w:t>Termín handicap</w:t>
      </w:r>
      <w:r w:rsidR="0032266F">
        <w:rPr>
          <w:b/>
          <w:i/>
        </w:rPr>
        <w:t xml:space="preserve"> </w:t>
      </w:r>
      <w:r w:rsidRPr="00BB5836">
        <w:t>znamená ztrátu nebo omezení příležitostí účastnit se života společnosti na stejné</w:t>
      </w:r>
      <w:r w:rsidR="0032266F">
        <w:t xml:space="preserve"> </w:t>
      </w:r>
      <w:r w:rsidRPr="00BB5836">
        <w:t>úrovni s ostatními. Popisuje střet</w:t>
      </w:r>
      <w:r>
        <w:t xml:space="preserve">ávání </w:t>
      </w:r>
      <w:r w:rsidRPr="00BB5836">
        <w:t xml:space="preserve">osob se zdravotním </w:t>
      </w:r>
      <w:r w:rsidRPr="00BB5836">
        <w:lastRenderedPageBreak/>
        <w:t>postižením a</w:t>
      </w:r>
      <w:r w:rsidR="0032266F">
        <w:t xml:space="preserve"> </w:t>
      </w:r>
      <w:r w:rsidRPr="00BB5836">
        <w:t>prostředím (vnějším okolím). Účelem tohoto termínu je zdůraznit zamě</w:t>
      </w:r>
      <w:r w:rsidR="0032266F">
        <w:softHyphen/>
      </w:r>
      <w:r w:rsidRPr="00BB5836">
        <w:t xml:space="preserve">ření se na nedostatky v okolním prostředí a v mnoha </w:t>
      </w:r>
      <w:r>
        <w:t>společenských aktivitách</w:t>
      </w:r>
      <w:r w:rsidRPr="00BB5836">
        <w:t xml:space="preserve">, které brání osobám se zdravotním postižením </w:t>
      </w:r>
      <w:r>
        <w:t>zapojit se</w:t>
      </w:r>
      <w:r w:rsidRPr="00BB5836">
        <w:t xml:space="preserve"> za rovných podmínek.</w:t>
      </w:r>
    </w:p>
    <w:p w:rsidR="00D85C24" w:rsidRDefault="00D85C24" w:rsidP="0032266F">
      <w:pPr>
        <w:ind w:firstLine="0"/>
      </w:pPr>
      <w:r w:rsidRPr="00BB5836">
        <w:t xml:space="preserve">Tato definice je důležitá, protože dělá zcela jasný rozdíl mezi dvěma klíčovými pojmy: handicap a zdravotní postižení. </w:t>
      </w:r>
    </w:p>
    <w:p w:rsidR="00D85C24" w:rsidRDefault="00D85C24" w:rsidP="0032266F">
      <w:pPr>
        <w:ind w:firstLine="0"/>
      </w:pPr>
      <w:r w:rsidRPr="00D85C24">
        <w:rPr>
          <w:b/>
          <w:i/>
        </w:rPr>
        <w:t>Zdravotní postižení</w:t>
      </w:r>
      <w:r w:rsidRPr="00BB5836">
        <w:t xml:space="preserve"> je to, co je u osoby objektivně zjistitelné, např. poruchy zraku, sluchu nebo mentální či </w:t>
      </w:r>
      <w:r>
        <w:t>jiné</w:t>
      </w:r>
      <w:r w:rsidRPr="00BB5836">
        <w:t xml:space="preserve"> poruchy. Naopak, handicap je něco, dá se říci, co je mimo člověka. Není to</w:t>
      </w:r>
      <w:r w:rsidR="00935435">
        <w:t xml:space="preserve"> </w:t>
      </w:r>
      <w:r w:rsidRPr="00BB5836">
        <w:t>omezení</w:t>
      </w:r>
      <w:r>
        <w:t xml:space="preserve"> </w:t>
      </w:r>
      <w:r w:rsidRPr="00BB5836">
        <w:t>jednotlivce, ale omezení vyplývající z okolního prostředí. Handicap je tedy</w:t>
      </w:r>
      <w:r w:rsidR="00935435">
        <w:t xml:space="preserve"> </w:t>
      </w:r>
      <w:r w:rsidRPr="00BB5836">
        <w:t>omezení</w:t>
      </w:r>
      <w:r>
        <w:t xml:space="preserve"> v zapojení se do</w:t>
      </w:r>
      <w:r w:rsidRPr="00BB5836">
        <w:t xml:space="preserve"> aktivit společnosti: </w:t>
      </w:r>
      <w:r>
        <w:t xml:space="preserve">je to </w:t>
      </w:r>
      <w:r w:rsidRPr="00BB5836">
        <w:t>důsledek zdravotního postižení, protože společnost není přizpůsobena potřebám a požadavkům lidí se zdravotním postižením.</w:t>
      </w:r>
    </w:p>
    <w:p w:rsidR="00D85C24" w:rsidRDefault="00D85C24" w:rsidP="0032266F">
      <w:pPr>
        <w:pStyle w:val="Zhlav"/>
        <w:tabs>
          <w:tab w:val="clear" w:pos="4536"/>
          <w:tab w:val="clear" w:pos="9072"/>
        </w:tabs>
        <w:ind w:firstLine="0"/>
      </w:pPr>
      <w:r w:rsidRPr="00560E2C">
        <w:t>Rozlišování</w:t>
      </w:r>
      <w:r w:rsidR="00935435">
        <w:t xml:space="preserve"> </w:t>
      </w:r>
      <w:r w:rsidRPr="00560E2C">
        <w:t xml:space="preserve">mezi zdravotním postižením a handicapem je základem tzv. </w:t>
      </w:r>
      <w:r w:rsidRPr="00573B83">
        <w:t>environ</w:t>
      </w:r>
      <w:r w:rsidR="00935435">
        <w:softHyphen/>
      </w:r>
      <w:r w:rsidRPr="00573B83">
        <w:t>mentálního</w:t>
      </w:r>
      <w:r>
        <w:t xml:space="preserve"> </w:t>
      </w:r>
      <w:r w:rsidRPr="00560E2C">
        <w:t>pojetí zdravotního postižení</w:t>
      </w:r>
      <w:r>
        <w:t>.</w:t>
      </w:r>
    </w:p>
    <w:p w:rsidR="00D85C24" w:rsidRDefault="00D85C24" w:rsidP="00D85C24">
      <w:pPr>
        <w:pStyle w:val="kurzva-bold"/>
      </w:pPr>
      <w:r>
        <w:t>Environmentální pojetí zdravotního postižení</w:t>
      </w:r>
      <w:r w:rsidR="002C0AA7">
        <w:t xml:space="preserve"> </w:t>
      </w:r>
      <w:r w:rsidRPr="00573B83">
        <w:t>(environment-based concept of disability)</w:t>
      </w:r>
    </w:p>
    <w:p w:rsidR="00D85C24" w:rsidRDefault="00D85C24" w:rsidP="00935435">
      <w:pPr>
        <w:pStyle w:val="Zhlav"/>
        <w:tabs>
          <w:tab w:val="clear" w:pos="4536"/>
          <w:tab w:val="clear" w:pos="9072"/>
        </w:tabs>
        <w:ind w:firstLine="0"/>
      </w:pPr>
      <w:r>
        <w:t>Environmentální pojetí zdravotního postižení přesouvá zaměření od jedince na organizaci společnosti. Politika zdravotního postižení je v menší míře otázkou diagnóz, vyhledávání „vad“ a "opravou" jedince a je stále více otázkou kompenzace a úpravy okolního prostředí</w:t>
      </w:r>
      <w:r w:rsidR="00935435">
        <w:t xml:space="preserve"> </w:t>
      </w:r>
      <w:r>
        <w:t>tak, aby v co nejširší míře zohledňovalo lidi se zdravotním postižením.</w:t>
      </w:r>
    </w:p>
    <w:p w:rsidR="00D85C24" w:rsidRDefault="00D85C24" w:rsidP="00D85C24">
      <w:pPr>
        <w:numPr>
          <w:ilvl w:val="0"/>
          <w:numId w:val="4"/>
        </w:numPr>
      </w:pPr>
      <w:r>
        <w:t>zdravotní postižení + bariéra = handicap</w:t>
      </w:r>
    </w:p>
    <w:p w:rsidR="00D85C24" w:rsidRDefault="00D85C24" w:rsidP="00D85C24">
      <w:pPr>
        <w:numPr>
          <w:ilvl w:val="0"/>
          <w:numId w:val="4"/>
        </w:numPr>
      </w:pPr>
      <w:r>
        <w:t>zdravotní postižení + kompenzace = rovné příležitosti</w:t>
      </w:r>
    </w:p>
    <w:p w:rsidR="00D85C24" w:rsidRDefault="00D85C24" w:rsidP="00D85C24"/>
    <w:p w:rsidR="00D85C24" w:rsidRDefault="00D85C24" w:rsidP="00D85C24">
      <w:pPr>
        <w:pStyle w:val="Zhlav"/>
        <w:tabs>
          <w:tab w:val="clear" w:pos="4536"/>
          <w:tab w:val="clear" w:pos="9072"/>
        </w:tabs>
        <w:rPr>
          <w:b/>
        </w:rPr>
      </w:pPr>
    </w:p>
    <w:p w:rsidR="00D85C24" w:rsidRDefault="00D85C24" w:rsidP="00D85C24">
      <w:pPr>
        <w:pStyle w:val="Textpoznpodarou"/>
      </w:pPr>
    </w:p>
    <w:p w:rsidR="00D85C24" w:rsidRDefault="00D85C24" w:rsidP="00D85C24"/>
    <w:p w:rsidR="00D85C24" w:rsidRDefault="00D85C24" w:rsidP="00D85C24">
      <w:pPr>
        <w:pStyle w:val="Zhlav"/>
        <w:tabs>
          <w:tab w:val="clear" w:pos="4536"/>
          <w:tab w:val="clear" w:pos="9072"/>
        </w:tabs>
      </w:pPr>
    </w:p>
    <w:p w:rsidR="00935435" w:rsidRPr="00935435" w:rsidRDefault="000439B7" w:rsidP="00935435">
      <w:pPr>
        <w:pStyle w:val="Nadpis1"/>
        <w:spacing w:after="360"/>
        <w:jc w:val="right"/>
        <w:rPr>
          <w:sz w:val="28"/>
          <w:szCs w:val="28"/>
        </w:rPr>
      </w:pPr>
      <w:r>
        <w:br w:type="page"/>
      </w:r>
      <w:bookmarkStart w:id="70" w:name="_Toc322945044"/>
      <w:r w:rsidR="00935435" w:rsidRPr="00935435">
        <w:rPr>
          <w:sz w:val="28"/>
          <w:szCs w:val="28"/>
        </w:rPr>
        <w:lastRenderedPageBreak/>
        <w:t>Příloha č. 3</w:t>
      </w:r>
      <w:bookmarkEnd w:id="70"/>
    </w:p>
    <w:p w:rsidR="003A05EB" w:rsidRDefault="003A05EB" w:rsidP="003A05EB">
      <w:pPr>
        <w:pStyle w:val="Nadpis1"/>
      </w:pPr>
      <w:bookmarkStart w:id="71" w:name="_Toc322945045"/>
      <w:r>
        <w:t>Přehled rozdělení úkolů v relevantních oblastech mezi obce, regiony a stát</w:t>
      </w:r>
      <w:bookmarkEnd w:id="71"/>
      <w:r>
        <w:t xml:space="preserve"> </w:t>
      </w:r>
    </w:p>
    <w:p w:rsidR="003A05EB" w:rsidRDefault="003A05EB" w:rsidP="003A05EB">
      <w:pPr>
        <w:pStyle w:val="Nadpis3"/>
      </w:pPr>
    </w:p>
    <w:p w:rsidR="003A05EB" w:rsidRDefault="003A05EB" w:rsidP="003A05EB">
      <w:pPr>
        <w:pStyle w:val="Nadpis2"/>
      </w:pPr>
      <w:bookmarkStart w:id="72" w:name="_Toc322945046"/>
      <w:r>
        <w:t>Stručný přehled</w:t>
      </w:r>
      <w:bookmarkEnd w:id="72"/>
    </w:p>
    <w:p w:rsidR="003A05EB" w:rsidRDefault="003A05EB" w:rsidP="003A05EB">
      <w:pPr>
        <w:pStyle w:val="kurzva-boldChar"/>
      </w:pPr>
    </w:p>
    <w:p w:rsidR="003A05EB" w:rsidRPr="007427A3" w:rsidRDefault="003A05EB" w:rsidP="003A05EB">
      <w:pPr>
        <w:pStyle w:val="Nadpis3"/>
      </w:pPr>
      <w:bookmarkStart w:id="73" w:name="_Toc322945047"/>
      <w:r w:rsidRPr="007427A3">
        <w:t>Zaměstnanost</w:t>
      </w:r>
      <w:bookmarkEnd w:id="73"/>
    </w:p>
    <w:p w:rsidR="003A05EB" w:rsidRPr="00EE727A" w:rsidRDefault="003A05EB" w:rsidP="003A05EB">
      <w:pPr>
        <w:pStyle w:val="kurzva-bold"/>
      </w:pPr>
      <w:r w:rsidRPr="00EE727A">
        <w:t>Obce:</w:t>
      </w:r>
    </w:p>
    <w:p w:rsidR="003A05EB" w:rsidRPr="007427A3" w:rsidRDefault="003A05EB" w:rsidP="003A05EB">
      <w:pPr>
        <w:numPr>
          <w:ilvl w:val="0"/>
          <w:numId w:val="13"/>
        </w:numPr>
      </w:pPr>
      <w:r w:rsidRPr="007427A3">
        <w:t>Zákonná odpovědnost za nezaměstnané bez pojištění</w:t>
      </w:r>
    </w:p>
    <w:p w:rsidR="003A05EB" w:rsidRPr="007427A3" w:rsidRDefault="003A05EB" w:rsidP="003A05EB">
      <w:pPr>
        <w:numPr>
          <w:ilvl w:val="0"/>
          <w:numId w:val="13"/>
        </w:numPr>
      </w:pPr>
      <w:r>
        <w:t>J</w:t>
      </w:r>
      <w:r w:rsidRPr="007427A3">
        <w:t>ob</w:t>
      </w:r>
      <w:r w:rsidR="00935435">
        <w:t xml:space="preserve"> </w:t>
      </w:r>
      <w:r w:rsidRPr="007427A3">
        <w:t xml:space="preserve">centra </w:t>
      </w:r>
      <w:r>
        <w:t xml:space="preserve">provozovaná </w:t>
      </w:r>
      <w:r w:rsidRPr="007427A3">
        <w:t>ve spolupráci se státem</w:t>
      </w:r>
      <w:r>
        <w:t xml:space="preserve"> (s veřejnými službami zaměstnanosti)</w:t>
      </w:r>
    </w:p>
    <w:p w:rsidR="003A05EB" w:rsidRPr="007427A3" w:rsidRDefault="003A05EB" w:rsidP="003A05EB">
      <w:pPr>
        <w:pStyle w:val="kurzva-bold"/>
      </w:pPr>
      <w:r w:rsidRPr="007427A3">
        <w:t>Stát:</w:t>
      </w:r>
    </w:p>
    <w:p w:rsidR="003A05EB" w:rsidRPr="007427A3" w:rsidRDefault="003A05EB" w:rsidP="003A05EB">
      <w:pPr>
        <w:numPr>
          <w:ilvl w:val="0"/>
          <w:numId w:val="14"/>
        </w:numPr>
      </w:pPr>
      <w:r w:rsidRPr="007427A3">
        <w:t>Zákonná odpovědnost za nezaměstnané s pojištěním</w:t>
      </w:r>
    </w:p>
    <w:p w:rsidR="003A05EB" w:rsidRPr="007427A3" w:rsidRDefault="003A05EB" w:rsidP="003A05EB">
      <w:pPr>
        <w:numPr>
          <w:ilvl w:val="0"/>
          <w:numId w:val="14"/>
        </w:numPr>
      </w:pPr>
      <w:r>
        <w:t>J</w:t>
      </w:r>
      <w:r w:rsidRPr="007427A3">
        <w:t>ob centra spolu s obcemi</w:t>
      </w:r>
    </w:p>
    <w:p w:rsidR="003A05EB" w:rsidRPr="007427A3" w:rsidRDefault="003A05EB" w:rsidP="003A05EB">
      <w:pPr>
        <w:numPr>
          <w:ilvl w:val="0"/>
          <w:numId w:val="14"/>
        </w:numPr>
      </w:pPr>
      <w:r w:rsidRPr="007427A3">
        <w:t>Řízení a dohled nad činností job center se speciálními funkcemi</w:t>
      </w:r>
    </w:p>
    <w:p w:rsidR="003A05EB" w:rsidRDefault="003A05EB" w:rsidP="003A05EB">
      <w:pPr>
        <w:pStyle w:val="kurzva-boldChar"/>
      </w:pPr>
    </w:p>
    <w:p w:rsidR="003A05EB" w:rsidRDefault="003A05EB" w:rsidP="003A05EB">
      <w:pPr>
        <w:pStyle w:val="Nadpis3"/>
      </w:pPr>
      <w:bookmarkStart w:id="74" w:name="_Toc322945048"/>
      <w:r>
        <w:t>Daně</w:t>
      </w:r>
      <w:bookmarkEnd w:id="74"/>
    </w:p>
    <w:p w:rsidR="003A05EB" w:rsidRDefault="003A05EB" w:rsidP="003A05EB">
      <w:pPr>
        <w:pStyle w:val="kurzva-bold"/>
      </w:pPr>
      <w:r>
        <w:t>Obce:</w:t>
      </w:r>
    </w:p>
    <w:p w:rsidR="003A05EB" w:rsidRDefault="003A05EB" w:rsidP="003A05EB">
      <w:pPr>
        <w:numPr>
          <w:ilvl w:val="0"/>
          <w:numId w:val="15"/>
        </w:numPr>
      </w:pPr>
      <w:r>
        <w:t>Občanské služby týkající se daní a jejich výběru ve spolupráci se státními daňovými centry</w:t>
      </w:r>
    </w:p>
    <w:p w:rsidR="003A05EB" w:rsidRDefault="003A05EB" w:rsidP="003A05EB">
      <w:pPr>
        <w:pStyle w:val="kurzva-bold"/>
      </w:pPr>
      <w:r>
        <w:t>Stát:</w:t>
      </w:r>
    </w:p>
    <w:p w:rsidR="003A05EB" w:rsidRDefault="003A05EB" w:rsidP="003A05EB">
      <w:pPr>
        <w:numPr>
          <w:ilvl w:val="0"/>
          <w:numId w:val="15"/>
        </w:numPr>
      </w:pPr>
      <w:r>
        <w:t xml:space="preserve">Zdanění a výběr jsou v odpovědnosti státu. Založení 30 daňových středisek od </w:t>
      </w:r>
      <w:proofErr w:type="gramStart"/>
      <w:r>
        <w:t>1.11.2005</w:t>
      </w:r>
      <w:proofErr w:type="gramEnd"/>
      <w:r>
        <w:t xml:space="preserve"> </w:t>
      </w:r>
    </w:p>
    <w:p w:rsidR="003A05EB" w:rsidRDefault="003A05EB" w:rsidP="003A05EB">
      <w:pPr>
        <w:pStyle w:val="kurzva-boldChar"/>
      </w:pPr>
    </w:p>
    <w:p w:rsidR="003A05EB" w:rsidRPr="00F5646B" w:rsidRDefault="003A05EB" w:rsidP="003A05EB">
      <w:pPr>
        <w:pStyle w:val="Nadpis3"/>
      </w:pPr>
      <w:bookmarkStart w:id="75" w:name="_Toc322945049"/>
      <w:r>
        <w:t>Sociální služby</w:t>
      </w:r>
      <w:bookmarkEnd w:id="75"/>
    </w:p>
    <w:p w:rsidR="003A05EB" w:rsidRPr="009C0086" w:rsidRDefault="003A05EB" w:rsidP="003A05EB">
      <w:pPr>
        <w:pStyle w:val="kurzva-bold"/>
      </w:pPr>
      <w:r w:rsidRPr="00D30B58">
        <w:t>Obce</w:t>
      </w:r>
      <w:r w:rsidRPr="009C0086">
        <w:t>:</w:t>
      </w:r>
    </w:p>
    <w:p w:rsidR="003A05EB" w:rsidRPr="00D30B58" w:rsidRDefault="003A05EB" w:rsidP="003A05EB">
      <w:pPr>
        <w:pStyle w:val="Textkomente"/>
        <w:numPr>
          <w:ilvl w:val="0"/>
          <w:numId w:val="15"/>
        </w:numPr>
        <w:rPr>
          <w:szCs w:val="22"/>
        </w:rPr>
      </w:pPr>
      <w:r w:rsidRPr="009C0086">
        <w:rPr>
          <w:szCs w:val="22"/>
        </w:rPr>
        <w:t>Celková odpovědnost za regulaci, poskytování a financování</w:t>
      </w:r>
      <w:r>
        <w:rPr>
          <w:szCs w:val="22"/>
        </w:rPr>
        <w:t xml:space="preserve">. </w:t>
      </w:r>
      <w:r w:rsidRPr="00113177">
        <w:t>Odpovědnost za poskytování a financování pomůcek a další</w:t>
      </w:r>
      <w:r w:rsidR="00E72C79">
        <w:t>ch</w:t>
      </w:r>
      <w:r w:rsidRPr="00113177">
        <w:t xml:space="preserve"> </w:t>
      </w:r>
      <w:r>
        <w:t xml:space="preserve">forem </w:t>
      </w:r>
      <w:r w:rsidRPr="00113177">
        <w:t>podpory</w:t>
      </w:r>
      <w:r>
        <w:t xml:space="preserve"> a poradenství.</w:t>
      </w:r>
    </w:p>
    <w:p w:rsidR="003A05EB" w:rsidRPr="009C0086" w:rsidRDefault="003A05EB" w:rsidP="003A05EB">
      <w:pPr>
        <w:pStyle w:val="Textkomente"/>
        <w:numPr>
          <w:ilvl w:val="0"/>
          <w:numId w:val="15"/>
        </w:numPr>
        <w:rPr>
          <w:szCs w:val="22"/>
        </w:rPr>
      </w:pPr>
      <w:r w:rsidRPr="009C0086">
        <w:rPr>
          <w:szCs w:val="22"/>
        </w:rPr>
        <w:t>Provoz zařízení pro děti a mládež se sociálními nebo výchovnými problémy (kromě zajištěných institucí - secured</w:t>
      </w:r>
      <w:r w:rsidR="00935435">
        <w:rPr>
          <w:szCs w:val="22"/>
        </w:rPr>
        <w:t xml:space="preserve"> </w:t>
      </w:r>
      <w:r w:rsidRPr="009C0086">
        <w:rPr>
          <w:szCs w:val="22"/>
        </w:rPr>
        <w:t>institutions) a možnost převzít sociální služby poskytované regionem</w:t>
      </w:r>
    </w:p>
    <w:p w:rsidR="003A05EB" w:rsidRPr="009C0086" w:rsidRDefault="003A05EB" w:rsidP="003A05EB">
      <w:pPr>
        <w:pStyle w:val="Textkomente"/>
        <w:numPr>
          <w:ilvl w:val="0"/>
          <w:numId w:val="15"/>
        </w:numPr>
        <w:rPr>
          <w:szCs w:val="22"/>
        </w:rPr>
      </w:pPr>
      <w:r w:rsidRPr="009C0086">
        <w:rPr>
          <w:szCs w:val="22"/>
        </w:rPr>
        <w:t>Sociální psychiatrie</w:t>
      </w:r>
    </w:p>
    <w:p w:rsidR="003A05EB" w:rsidRPr="00D30B58" w:rsidRDefault="003A05EB" w:rsidP="003A05EB">
      <w:pPr>
        <w:pStyle w:val="kurzva-bold"/>
      </w:pPr>
      <w:r w:rsidRPr="00D30B58">
        <w:t>Regiony:</w:t>
      </w:r>
    </w:p>
    <w:p w:rsidR="003A05EB" w:rsidRPr="009C0086" w:rsidRDefault="003A05EB" w:rsidP="003A05EB">
      <w:pPr>
        <w:pStyle w:val="Textkomente"/>
        <w:numPr>
          <w:ilvl w:val="0"/>
          <w:numId w:val="16"/>
        </w:numPr>
        <w:rPr>
          <w:szCs w:val="22"/>
        </w:rPr>
      </w:pPr>
      <w:r w:rsidRPr="009C0086">
        <w:rPr>
          <w:szCs w:val="22"/>
        </w:rPr>
        <w:t>Provoz služeb pro ohrožené skupiny a skupiny se speciálními potřebami, které nepřevzaly obce</w:t>
      </w:r>
    </w:p>
    <w:p w:rsidR="003A05EB" w:rsidRPr="009C0086" w:rsidRDefault="003A05EB" w:rsidP="003A05EB">
      <w:pPr>
        <w:pStyle w:val="Textkomente"/>
        <w:numPr>
          <w:ilvl w:val="0"/>
          <w:numId w:val="16"/>
        </w:numPr>
        <w:rPr>
          <w:szCs w:val="22"/>
        </w:rPr>
      </w:pPr>
      <w:r w:rsidRPr="009C0086">
        <w:rPr>
          <w:szCs w:val="22"/>
        </w:rPr>
        <w:t>Příprava rámcové smlouvy, včetně koordinace většiny specializovaných národních a regionálních služeb ve spolupráci s ostatními regiony</w:t>
      </w:r>
    </w:p>
    <w:p w:rsidR="003A05EB" w:rsidRPr="009C0086" w:rsidRDefault="003A05EB" w:rsidP="003A05EB">
      <w:pPr>
        <w:pStyle w:val="Textkomente"/>
        <w:numPr>
          <w:ilvl w:val="0"/>
          <w:numId w:val="16"/>
        </w:numPr>
        <w:rPr>
          <w:szCs w:val="22"/>
        </w:rPr>
      </w:pPr>
      <w:r w:rsidRPr="009C0086">
        <w:rPr>
          <w:szCs w:val="22"/>
        </w:rPr>
        <w:t>Podílení se na obstarávání pomůcek</w:t>
      </w:r>
    </w:p>
    <w:p w:rsidR="003A05EB" w:rsidRPr="009C0086" w:rsidRDefault="003A05EB" w:rsidP="003A05EB">
      <w:pPr>
        <w:pStyle w:val="Textkomente"/>
        <w:numPr>
          <w:ilvl w:val="0"/>
          <w:numId w:val="16"/>
        </w:numPr>
        <w:rPr>
          <w:szCs w:val="22"/>
        </w:rPr>
      </w:pPr>
      <w:r w:rsidRPr="009C0086">
        <w:rPr>
          <w:szCs w:val="22"/>
        </w:rPr>
        <w:t xml:space="preserve">Úkoly týkající se provozu domovů pro seniory </w:t>
      </w:r>
    </w:p>
    <w:p w:rsidR="003A05EB" w:rsidRPr="00D30B58" w:rsidRDefault="003A05EB" w:rsidP="003A05EB">
      <w:pPr>
        <w:pStyle w:val="kurzva-bold"/>
      </w:pPr>
      <w:r w:rsidRPr="00D30B58">
        <w:lastRenderedPageBreak/>
        <w:t>Stát:</w:t>
      </w:r>
    </w:p>
    <w:p w:rsidR="003A05EB" w:rsidRPr="00F76598" w:rsidRDefault="003A05EB" w:rsidP="003A05EB">
      <w:pPr>
        <w:pStyle w:val="Textpoznpodarou"/>
        <w:numPr>
          <w:ilvl w:val="0"/>
          <w:numId w:val="22"/>
        </w:numPr>
      </w:pPr>
      <w:r w:rsidRPr="009C0086">
        <w:rPr>
          <w:szCs w:val="22"/>
        </w:rPr>
        <w:t>VISO</w:t>
      </w:r>
      <w:r>
        <w:rPr>
          <w:szCs w:val="22"/>
        </w:rPr>
        <w:t xml:space="preserve"> - </w:t>
      </w:r>
      <w:r>
        <w:t>v</w:t>
      </w:r>
      <w:r w:rsidRPr="00D30B58">
        <w:t>e většině specializovaných individuálních případů v sociální oblasti a v oblasti speciálního vzdělávání může obecní úřad - i občan - požádat poradenskou instituci VISO</w:t>
      </w:r>
      <w:r w:rsidRPr="00D30B58">
        <w:rPr>
          <w:rStyle w:val="Znakapoznpodarou"/>
        </w:rPr>
        <w:footnoteReference w:id="5"/>
      </w:r>
      <w:r w:rsidRPr="00D30B58">
        <w:t xml:space="preserve"> o bezpla</w:t>
      </w:r>
      <w:r>
        <w:t>tné speciální poradenské služby</w:t>
      </w:r>
    </w:p>
    <w:p w:rsidR="003A05EB" w:rsidRDefault="003A05EB" w:rsidP="003A05EB">
      <w:pPr>
        <w:pStyle w:val="kurzva-boldChar"/>
        <w:rPr>
          <w:lang w:val="cs-CZ"/>
        </w:rPr>
      </w:pPr>
    </w:p>
    <w:p w:rsidR="003A05EB" w:rsidRPr="00EA1A4B" w:rsidRDefault="003A05EB" w:rsidP="003A05EB">
      <w:pPr>
        <w:pStyle w:val="Nadpis3"/>
      </w:pPr>
      <w:bookmarkStart w:id="76" w:name="_Toc322945050"/>
      <w:r w:rsidRPr="00EA1A4B">
        <w:t>Zdravotní péče</w:t>
      </w:r>
      <w:bookmarkEnd w:id="76"/>
    </w:p>
    <w:p w:rsidR="003A05EB" w:rsidRPr="00D40EDE" w:rsidRDefault="003A05EB" w:rsidP="003A05EB">
      <w:pPr>
        <w:pStyle w:val="kurzva-bold"/>
      </w:pPr>
      <w:r w:rsidRPr="00D40EDE">
        <w:t>Obce:</w:t>
      </w:r>
    </w:p>
    <w:p w:rsidR="003A05EB" w:rsidRPr="00EA1A4B" w:rsidRDefault="003A05EB" w:rsidP="003A05EB">
      <w:pPr>
        <w:pStyle w:val="Textkomente"/>
        <w:numPr>
          <w:ilvl w:val="0"/>
          <w:numId w:val="17"/>
        </w:numPr>
        <w:rPr>
          <w:szCs w:val="22"/>
        </w:rPr>
      </w:pPr>
      <w:r w:rsidRPr="00EA1A4B">
        <w:rPr>
          <w:szCs w:val="22"/>
        </w:rPr>
        <w:t>Prevence, péče a rehabilitace, které neprobíhají během hospitalizace</w:t>
      </w:r>
    </w:p>
    <w:p w:rsidR="003A05EB" w:rsidRPr="00EA1A4B" w:rsidRDefault="003A05EB" w:rsidP="003A05EB">
      <w:pPr>
        <w:pStyle w:val="Textkomente"/>
        <w:numPr>
          <w:ilvl w:val="0"/>
          <w:numId w:val="17"/>
        </w:numPr>
        <w:rPr>
          <w:szCs w:val="22"/>
        </w:rPr>
      </w:pPr>
      <w:r w:rsidRPr="00EA1A4B">
        <w:rPr>
          <w:szCs w:val="22"/>
        </w:rPr>
        <w:t>Domácí péče</w:t>
      </w:r>
    </w:p>
    <w:p w:rsidR="003A05EB" w:rsidRPr="00EA1A4B" w:rsidRDefault="003A05EB" w:rsidP="003A05EB">
      <w:pPr>
        <w:pStyle w:val="Textkomente"/>
        <w:numPr>
          <w:ilvl w:val="0"/>
          <w:numId w:val="17"/>
        </w:numPr>
        <w:rPr>
          <w:szCs w:val="22"/>
        </w:rPr>
      </w:pPr>
      <w:r w:rsidRPr="00EA1A4B">
        <w:rPr>
          <w:szCs w:val="22"/>
        </w:rPr>
        <w:t>Léčba zneužívání alkoholu a drog</w:t>
      </w:r>
    </w:p>
    <w:p w:rsidR="003A05EB" w:rsidRPr="00D40EDE" w:rsidRDefault="003A05EB" w:rsidP="003A05EB">
      <w:pPr>
        <w:pStyle w:val="kurzva-bold"/>
      </w:pPr>
      <w:r w:rsidRPr="00D40EDE">
        <w:t>Regiony:</w:t>
      </w:r>
    </w:p>
    <w:p w:rsidR="003A05EB" w:rsidRPr="00EA1A4B" w:rsidRDefault="003A05EB" w:rsidP="003A05EB">
      <w:pPr>
        <w:pStyle w:val="Textkomente"/>
        <w:numPr>
          <w:ilvl w:val="0"/>
          <w:numId w:val="18"/>
        </w:numPr>
        <w:rPr>
          <w:szCs w:val="22"/>
        </w:rPr>
      </w:pPr>
      <w:r w:rsidRPr="00EA1A4B">
        <w:rPr>
          <w:szCs w:val="22"/>
        </w:rPr>
        <w:t>Nemocnice</w:t>
      </w:r>
    </w:p>
    <w:p w:rsidR="003A05EB" w:rsidRPr="00EA1A4B" w:rsidRDefault="003A05EB" w:rsidP="003A05EB">
      <w:pPr>
        <w:pStyle w:val="Textkomente"/>
        <w:numPr>
          <w:ilvl w:val="0"/>
          <w:numId w:val="18"/>
        </w:numPr>
        <w:rPr>
          <w:szCs w:val="22"/>
        </w:rPr>
      </w:pPr>
      <w:r w:rsidRPr="00EA1A4B">
        <w:rPr>
          <w:szCs w:val="22"/>
        </w:rPr>
        <w:t>Psychiatrie</w:t>
      </w:r>
    </w:p>
    <w:p w:rsidR="003A05EB" w:rsidRPr="00EA1A4B" w:rsidRDefault="003A05EB" w:rsidP="003A05EB">
      <w:pPr>
        <w:pStyle w:val="Textkomente"/>
        <w:numPr>
          <w:ilvl w:val="0"/>
          <w:numId w:val="18"/>
        </w:numPr>
        <w:rPr>
          <w:szCs w:val="22"/>
        </w:rPr>
      </w:pPr>
      <w:r w:rsidRPr="00EA1A4B">
        <w:rPr>
          <w:szCs w:val="22"/>
        </w:rPr>
        <w:t>Zdravotní pojištění (vš</w:t>
      </w:r>
      <w:r>
        <w:rPr>
          <w:szCs w:val="22"/>
        </w:rPr>
        <w:t>eobecní praktičtí lékaři, specia</w:t>
      </w:r>
      <w:r w:rsidRPr="00EA1A4B">
        <w:rPr>
          <w:szCs w:val="22"/>
        </w:rPr>
        <w:t>listé, úhrada za léky)</w:t>
      </w:r>
    </w:p>
    <w:p w:rsidR="003A05EB" w:rsidRPr="00D40EDE" w:rsidRDefault="003A05EB" w:rsidP="003A05EB">
      <w:pPr>
        <w:pStyle w:val="kurzva-bold"/>
      </w:pPr>
      <w:r w:rsidRPr="00D40EDE">
        <w:t>Stát:</w:t>
      </w:r>
    </w:p>
    <w:p w:rsidR="003A05EB" w:rsidRPr="00EA1A4B" w:rsidRDefault="003A05EB" w:rsidP="003A05EB">
      <w:pPr>
        <w:pStyle w:val="Textkomente"/>
        <w:numPr>
          <w:ilvl w:val="0"/>
          <w:numId w:val="19"/>
        </w:numPr>
        <w:rPr>
          <w:szCs w:val="22"/>
        </w:rPr>
      </w:pPr>
      <w:r w:rsidRPr="00EA1A4B">
        <w:rPr>
          <w:szCs w:val="22"/>
        </w:rPr>
        <w:t>Speciální plánování</w:t>
      </w:r>
    </w:p>
    <w:p w:rsidR="003A05EB" w:rsidRPr="00EA1A4B" w:rsidRDefault="003A05EB" w:rsidP="003A05EB">
      <w:pPr>
        <w:pStyle w:val="Textkomente"/>
        <w:numPr>
          <w:ilvl w:val="0"/>
          <w:numId w:val="19"/>
        </w:numPr>
        <w:rPr>
          <w:szCs w:val="22"/>
        </w:rPr>
      </w:pPr>
      <w:r w:rsidRPr="00EA1A4B">
        <w:rPr>
          <w:szCs w:val="22"/>
        </w:rPr>
        <w:t>Systematické sledování kvality, efektivnosti a využívání IT</w:t>
      </w:r>
    </w:p>
    <w:p w:rsidR="003A05EB" w:rsidRDefault="003A05EB" w:rsidP="003A05EB">
      <w:pPr>
        <w:pStyle w:val="kurzva-boldChar"/>
      </w:pPr>
    </w:p>
    <w:p w:rsidR="003A05EB" w:rsidRPr="006F5607" w:rsidRDefault="003A05EB" w:rsidP="003A05EB">
      <w:pPr>
        <w:pStyle w:val="Nadpis3"/>
      </w:pPr>
      <w:bookmarkStart w:id="77" w:name="_Toc322945051"/>
      <w:r>
        <w:t>Vzdělávání</w:t>
      </w:r>
      <w:bookmarkEnd w:id="77"/>
    </w:p>
    <w:p w:rsidR="003A05EB" w:rsidRPr="00D40EDE" w:rsidRDefault="003A05EB" w:rsidP="003A05EB">
      <w:pPr>
        <w:pStyle w:val="kurzva-bold"/>
      </w:pPr>
      <w:r w:rsidRPr="00D40EDE">
        <w:t>Obce:</w:t>
      </w:r>
    </w:p>
    <w:p w:rsidR="003A05EB" w:rsidRPr="0052374D" w:rsidRDefault="003A05EB" w:rsidP="003A05EB">
      <w:pPr>
        <w:numPr>
          <w:ilvl w:val="0"/>
          <w:numId w:val="20"/>
        </w:numPr>
      </w:pPr>
      <w:r w:rsidRPr="0052374D">
        <w:t>Základní školství, včetně speciálního vzdělávání a speciálního vzdělávání dospělých</w:t>
      </w:r>
    </w:p>
    <w:p w:rsidR="003A05EB" w:rsidRPr="00D40EDE" w:rsidRDefault="003A05EB" w:rsidP="003A05EB">
      <w:pPr>
        <w:pStyle w:val="kurzva-bold"/>
      </w:pPr>
      <w:r w:rsidRPr="00D40EDE">
        <w:t>Regiony:</w:t>
      </w:r>
    </w:p>
    <w:p w:rsidR="003A05EB" w:rsidRPr="0052374D" w:rsidRDefault="003A05EB" w:rsidP="003A05EB">
      <w:pPr>
        <w:numPr>
          <w:ilvl w:val="0"/>
          <w:numId w:val="20"/>
        </w:numPr>
      </w:pPr>
      <w:r w:rsidRPr="0052374D">
        <w:t>Provoz většiny specializovaného národního a regionálního vzdělávání</w:t>
      </w:r>
    </w:p>
    <w:p w:rsidR="003A05EB" w:rsidRPr="0052374D" w:rsidRDefault="003A05EB" w:rsidP="003A05EB">
      <w:pPr>
        <w:numPr>
          <w:ilvl w:val="0"/>
          <w:numId w:val="20"/>
        </w:numPr>
      </w:pPr>
      <w:r w:rsidRPr="0052374D">
        <w:t>Provoz vzdělávacích institucí se speciálním vzděláváním pro lidi s poruchami řeči, sluchu nebo zraku (komunikační centra)</w:t>
      </w:r>
    </w:p>
    <w:p w:rsidR="003A05EB" w:rsidRPr="0052374D" w:rsidRDefault="003A05EB" w:rsidP="003A05EB">
      <w:pPr>
        <w:numPr>
          <w:ilvl w:val="0"/>
          <w:numId w:val="20"/>
        </w:numPr>
      </w:pPr>
      <w:r w:rsidRPr="0052374D">
        <w:t>Koordinační funkce ve vztahu ke vzdělávání mládeže a vzdělávání dospělých</w:t>
      </w:r>
    </w:p>
    <w:p w:rsidR="003A05EB" w:rsidRPr="00D40EDE" w:rsidRDefault="003A05EB" w:rsidP="003A05EB">
      <w:pPr>
        <w:pStyle w:val="kurzva-bold"/>
      </w:pPr>
      <w:r w:rsidRPr="00D40EDE">
        <w:t>Stát:</w:t>
      </w:r>
    </w:p>
    <w:p w:rsidR="003A05EB" w:rsidRPr="0052374D" w:rsidRDefault="003A05EB" w:rsidP="003A05EB">
      <w:pPr>
        <w:numPr>
          <w:ilvl w:val="0"/>
          <w:numId w:val="20"/>
        </w:numPr>
      </w:pPr>
      <w:r w:rsidRPr="0052374D">
        <w:t>Stanovení cílů pro obsah základního školního vzdělávání včetně speciálního vzdělávání</w:t>
      </w:r>
    </w:p>
    <w:p w:rsidR="003A05EB" w:rsidRPr="0052374D" w:rsidRDefault="003A05EB" w:rsidP="003A05EB">
      <w:pPr>
        <w:numPr>
          <w:ilvl w:val="0"/>
          <w:numId w:val="20"/>
        </w:numPr>
      </w:pPr>
      <w:r w:rsidRPr="0052374D">
        <w:t>Středisko pro učební pomůcky a materiály</w:t>
      </w:r>
    </w:p>
    <w:p w:rsidR="003A05EB" w:rsidRPr="0052374D" w:rsidRDefault="003A05EB" w:rsidP="003A05EB">
      <w:pPr>
        <w:numPr>
          <w:ilvl w:val="0"/>
          <w:numId w:val="20"/>
        </w:numPr>
      </w:pPr>
      <w:r w:rsidRPr="0052374D">
        <w:t>Vzdělávání mládeže</w:t>
      </w:r>
    </w:p>
    <w:p w:rsidR="003A05EB" w:rsidRPr="0052374D" w:rsidRDefault="003A05EB" w:rsidP="003A05EB">
      <w:pPr>
        <w:numPr>
          <w:ilvl w:val="0"/>
          <w:numId w:val="20"/>
        </w:numPr>
      </w:pPr>
      <w:r w:rsidRPr="0052374D">
        <w:t>Další vzdělávání, vzdělávání dospělých</w:t>
      </w:r>
    </w:p>
    <w:p w:rsidR="003A05EB" w:rsidRPr="0052374D" w:rsidRDefault="003A05EB" w:rsidP="003A05EB">
      <w:pPr>
        <w:numPr>
          <w:ilvl w:val="0"/>
          <w:numId w:val="20"/>
        </w:numPr>
      </w:pPr>
      <w:r w:rsidRPr="0052374D">
        <w:t>Vyšší vzdělávání</w:t>
      </w:r>
    </w:p>
    <w:p w:rsidR="003A05EB" w:rsidRPr="0052374D" w:rsidRDefault="003A05EB" w:rsidP="003A05EB">
      <w:pPr>
        <w:numPr>
          <w:ilvl w:val="0"/>
          <w:numId w:val="20"/>
        </w:numPr>
      </w:pPr>
      <w:r w:rsidRPr="0052374D">
        <w:t>Univerzitní vzdělávání</w:t>
      </w:r>
    </w:p>
    <w:p w:rsidR="003A05EB" w:rsidRDefault="003A05EB" w:rsidP="003A05EB">
      <w:pPr>
        <w:numPr>
          <w:ilvl w:val="0"/>
          <w:numId w:val="20"/>
        </w:numPr>
      </w:pPr>
      <w:r w:rsidRPr="0052374D">
        <w:t>Výzkum</w:t>
      </w:r>
    </w:p>
    <w:p w:rsidR="003A05EB" w:rsidRDefault="003A05EB" w:rsidP="003A05EB"/>
    <w:p w:rsidR="003A05EB" w:rsidRDefault="003A05EB" w:rsidP="00935435">
      <w:pPr>
        <w:pStyle w:val="Nadpis2"/>
        <w:jc w:val="both"/>
      </w:pPr>
      <w:bookmarkStart w:id="78" w:name="_Toc322945052"/>
      <w:r>
        <w:lastRenderedPageBreak/>
        <w:t>Úkoly a kompetence obcí</w:t>
      </w:r>
      <w:r w:rsidRPr="00935435">
        <w:rPr>
          <w:sz w:val="12"/>
          <w:szCs w:val="12"/>
        </w:rPr>
        <w:t xml:space="preserve"> </w:t>
      </w:r>
      <w:r>
        <w:t>v</w:t>
      </w:r>
      <w:r w:rsidR="00935435">
        <w:t> </w:t>
      </w:r>
      <w:r>
        <w:t>oblasti</w:t>
      </w:r>
      <w:r w:rsidR="00935435" w:rsidRPr="00935435">
        <w:rPr>
          <w:sz w:val="12"/>
          <w:szCs w:val="12"/>
        </w:rPr>
        <w:t xml:space="preserve"> </w:t>
      </w:r>
      <w:r>
        <w:t>podpůrných opatření, služeb a poradenství pro zdravotně postižené osoby podrobněji</w:t>
      </w:r>
      <w:bookmarkEnd w:id="78"/>
    </w:p>
    <w:p w:rsidR="00935435" w:rsidRDefault="00935435" w:rsidP="003A05EB">
      <w:pPr>
        <w:pStyle w:val="Nadpis3"/>
      </w:pPr>
    </w:p>
    <w:p w:rsidR="003A05EB" w:rsidRDefault="003A05EB" w:rsidP="003A05EB">
      <w:pPr>
        <w:pStyle w:val="Nadpis3"/>
      </w:pPr>
      <w:bookmarkStart w:id="79" w:name="_Toc322945053"/>
      <w:r>
        <w:t>Poradenství místního úřadu</w:t>
      </w:r>
      <w:bookmarkEnd w:id="79"/>
    </w:p>
    <w:p w:rsidR="003A05EB" w:rsidRDefault="003A05EB" w:rsidP="003A05EB">
      <w:r>
        <w:t>Místní úřad je povinen poskytovat bezplatné poradenství lidem se sníženou fyzickou nebo duševní funkční schopností. Nabídky služeb místního úřadu musí také zahrnovat terénní práci.</w:t>
      </w:r>
    </w:p>
    <w:p w:rsidR="003A05EB" w:rsidRDefault="003A05EB" w:rsidP="003A05EB">
      <w:r>
        <w:t>Povinné poradenské služby také zahrnují povinnost radit a informovat příbuzné, kteří jsou v úzké sociální síti se zdravotně postiženou osobou.</w:t>
      </w:r>
    </w:p>
    <w:p w:rsidR="003A05EB" w:rsidRDefault="003A05EB" w:rsidP="003A05EB">
      <w:r>
        <w:t>Poradenství musí být upraveno tak, aby vyhovovalo individuálním potřebám, a zahr</w:t>
      </w:r>
      <w:r w:rsidR="00E72C79">
        <w:t>nuje poradenství v řadě oblastí</w:t>
      </w:r>
      <w:r>
        <w:t xml:space="preserve"> jako:</w:t>
      </w:r>
    </w:p>
    <w:p w:rsidR="003A05EB" w:rsidRDefault="003A05EB" w:rsidP="003A05EB">
      <w:pPr>
        <w:numPr>
          <w:ilvl w:val="0"/>
          <w:numId w:val="21"/>
        </w:numPr>
      </w:pPr>
      <w:r>
        <w:t>vzdělávání, odborný výcvik a možnosti zaměstnání;</w:t>
      </w:r>
    </w:p>
    <w:p w:rsidR="003A05EB" w:rsidRDefault="003A05EB" w:rsidP="003A05EB">
      <w:pPr>
        <w:numPr>
          <w:ilvl w:val="0"/>
          <w:numId w:val="21"/>
        </w:numPr>
      </w:pPr>
      <w:r>
        <w:t>podmínky bydlení;</w:t>
      </w:r>
    </w:p>
    <w:p w:rsidR="003A05EB" w:rsidRDefault="003A05EB" w:rsidP="003A05EB">
      <w:pPr>
        <w:numPr>
          <w:ilvl w:val="0"/>
          <w:numId w:val="21"/>
        </w:numPr>
      </w:pPr>
      <w:r>
        <w:t>pomoc a možnosti podpory ze strany místního úřadu;</w:t>
      </w:r>
    </w:p>
    <w:p w:rsidR="003A05EB" w:rsidRDefault="003A05EB" w:rsidP="003A05EB">
      <w:pPr>
        <w:numPr>
          <w:ilvl w:val="0"/>
          <w:numId w:val="21"/>
        </w:numPr>
      </w:pPr>
      <w:r>
        <w:t>práva a povinnosti občana;</w:t>
      </w:r>
    </w:p>
    <w:p w:rsidR="003A05EB" w:rsidRDefault="003A05EB" w:rsidP="003A05EB">
      <w:pPr>
        <w:numPr>
          <w:ilvl w:val="0"/>
          <w:numId w:val="21"/>
        </w:numPr>
      </w:pPr>
      <w:r>
        <w:t>kontakty na uživatelské asociace, které by mohly být pro danou osobu užitečné.</w:t>
      </w:r>
    </w:p>
    <w:p w:rsidR="00935435" w:rsidRDefault="00935435" w:rsidP="003A05EB">
      <w:pPr>
        <w:pStyle w:val="Nadpis3"/>
      </w:pPr>
    </w:p>
    <w:p w:rsidR="003A05EB" w:rsidRDefault="003A05EB" w:rsidP="003A05EB">
      <w:pPr>
        <w:pStyle w:val="Nadpis3"/>
      </w:pPr>
      <w:bookmarkStart w:id="80" w:name="_Toc322945054"/>
      <w:r>
        <w:t>Zařízení denní péče a rezidenční domovy pro dospělé</w:t>
      </w:r>
      <w:bookmarkEnd w:id="80"/>
    </w:p>
    <w:p w:rsidR="003A05EB" w:rsidRDefault="003A05EB" w:rsidP="003A05EB">
      <w:r w:rsidRPr="00761895">
        <w:t>Někteř</w:t>
      </w:r>
      <w:r w:rsidR="00935435">
        <w:t xml:space="preserve">í </w:t>
      </w:r>
      <w:r w:rsidRPr="00761895">
        <w:t>zdravotně postižení dospělí lidé mohou potřebovat rozvíjet své schop</w:t>
      </w:r>
      <w:r w:rsidR="00935435">
        <w:softHyphen/>
      </w:r>
      <w:r w:rsidRPr="00761895">
        <w:t>nosti v programech denních center nebo v chráněných dílnách. Lidé</w:t>
      </w:r>
      <w:r w:rsidR="00935435">
        <w:t xml:space="preserve"> se zdravotním postižením </w:t>
      </w:r>
      <w:r w:rsidRPr="00761895">
        <w:t>mohou také potřebovat speciálně projektované domovy či ubytování nabízené v rezidenčních domech, např. s celodenní podporou.</w:t>
      </w:r>
    </w:p>
    <w:p w:rsidR="00935435" w:rsidRDefault="00935435" w:rsidP="003A05EB">
      <w:pPr>
        <w:pStyle w:val="Nadpis3"/>
      </w:pPr>
    </w:p>
    <w:p w:rsidR="003A05EB" w:rsidRPr="00761895" w:rsidRDefault="003A05EB" w:rsidP="003A05EB">
      <w:pPr>
        <w:pStyle w:val="Nadpis3"/>
      </w:pPr>
      <w:bookmarkStart w:id="81" w:name="_Toc322945055"/>
      <w:r>
        <w:t>Programy denních center</w:t>
      </w:r>
      <w:bookmarkEnd w:id="81"/>
    </w:p>
    <w:p w:rsidR="003A05EB" w:rsidRDefault="003A05EB" w:rsidP="003A05EB">
      <w:r>
        <w:t>Obecní</w:t>
      </w:r>
      <w:r w:rsidR="00935435">
        <w:t xml:space="preserve"> </w:t>
      </w:r>
      <w:r>
        <w:t>rady mohou poskytovat programy denního centra pro lidi s těžkým snížením fyzických</w:t>
      </w:r>
      <w:r w:rsidR="00935435">
        <w:t xml:space="preserve"> </w:t>
      </w:r>
      <w:r>
        <w:t>nebo duševních funkčních schopností nebo zvláštními sociálními problémy, aby jim</w:t>
      </w:r>
      <w:r w:rsidR="00935435">
        <w:t xml:space="preserve"> </w:t>
      </w:r>
      <w:r>
        <w:t>umožnily zachovat nebo zlepšit jejich osobní schopnosti, zvýšit kvalitu jejich života</w:t>
      </w:r>
      <w:r w:rsidR="00935435">
        <w:t xml:space="preserve"> </w:t>
      </w:r>
      <w:r>
        <w:t>a podpořit jejich osobní rozvoj. Místní úřad hradí náklady na programy a jakoukoliv dopravu.</w:t>
      </w:r>
    </w:p>
    <w:p w:rsidR="003A05EB" w:rsidRDefault="003A05EB" w:rsidP="003A05EB">
      <w:r>
        <w:t>Cílem těchto</w:t>
      </w:r>
      <w:r w:rsidR="00935435">
        <w:t xml:space="preserve"> </w:t>
      </w:r>
      <w:r>
        <w:t>programů je umožnit lidem s těžkým omezením fyzické nebo mentální funkční schopnosti nebo se zvláštními sociálními problémy opouštět jejich domovy a zapojit se do společenských aktivit, které jim umožní rozvíjet se spolu s ostatními a účastnit se běžných společenských aktivit.</w:t>
      </w:r>
    </w:p>
    <w:p w:rsidR="003A05EB" w:rsidRDefault="003A05EB" w:rsidP="003A05EB">
      <w:pPr>
        <w:pStyle w:val="Nadpis3"/>
      </w:pPr>
    </w:p>
    <w:p w:rsidR="003A05EB" w:rsidRDefault="003A05EB" w:rsidP="003A05EB">
      <w:pPr>
        <w:pStyle w:val="Nadpis3"/>
      </w:pPr>
      <w:bookmarkStart w:id="82" w:name="_Toc322945056"/>
      <w:r>
        <w:t>Bydlení pro dospělé</w:t>
      </w:r>
      <w:bookmarkEnd w:id="82"/>
    </w:p>
    <w:p w:rsidR="003A05EB" w:rsidRDefault="003A05EB" w:rsidP="003A05EB">
      <w:r w:rsidRPr="00BA1C46">
        <w:t>U</w:t>
      </w:r>
      <w:r w:rsidR="00935435">
        <w:t xml:space="preserve"> </w:t>
      </w:r>
      <w:r w:rsidRPr="00BA1C46">
        <w:t xml:space="preserve">některých lidí </w:t>
      </w:r>
      <w:r>
        <w:t xml:space="preserve">se </w:t>
      </w:r>
      <w:r w:rsidRPr="00BA1C46">
        <w:t>zdravotním postižením závisí jejich možnost vést plnohod</w:t>
      </w:r>
      <w:r w:rsidR="00935435">
        <w:softHyphen/>
      </w:r>
      <w:r w:rsidRPr="00BA1C46">
        <w:t xml:space="preserve">notný život na splnění určitých požadavků </w:t>
      </w:r>
      <w:r>
        <w:t>týkajících se</w:t>
      </w:r>
      <w:r w:rsidRPr="00BA1C46">
        <w:t xml:space="preserve"> jejich domovů</w:t>
      </w:r>
      <w:r>
        <w:t xml:space="preserve"> (bydlení)</w:t>
      </w:r>
      <w:r w:rsidRPr="00BA1C46">
        <w:t xml:space="preserve">, pokud jde např. o uspořádání a dostupnost. </w:t>
      </w:r>
      <w:r>
        <w:t>Obecní</w:t>
      </w:r>
      <w:r w:rsidRPr="00BA1C46">
        <w:t xml:space="preserve"> rady (local counicls) musí poskytovat pomoc při vybavování domovů osobám s trvale sníženou fyzickou a mentální funkční schopností, kde je</w:t>
      </w:r>
      <w:r w:rsidR="00935435">
        <w:t xml:space="preserve"> </w:t>
      </w:r>
      <w:r w:rsidRPr="00BA1C46">
        <w:t xml:space="preserve">změna uspořádání rozhodující pro vytvoření místa, které bude zdravotně postižené osobě lépe vyhovovat. Někteří lidé se zdravotním postižením potřebují také domovy poskytující pomoc a podporu. Pomoc musí být poskytována s ohledem na sebeurčení a integritu </w:t>
      </w:r>
      <w:r>
        <w:t>jednotlivých</w:t>
      </w:r>
      <w:r w:rsidRPr="00BA1C46">
        <w:t xml:space="preserve"> osob.</w:t>
      </w:r>
    </w:p>
    <w:p w:rsidR="003A05EB" w:rsidRDefault="003A05EB" w:rsidP="003A05EB">
      <w:pPr>
        <w:pStyle w:val="Nadpis3"/>
      </w:pPr>
      <w:bookmarkStart w:id="83" w:name="_Toc322945057"/>
      <w:r>
        <w:lastRenderedPageBreak/>
        <w:t>Různé typy bydlení pro postižené lidi</w:t>
      </w:r>
      <w:bookmarkEnd w:id="83"/>
    </w:p>
    <w:p w:rsidR="003A05EB" w:rsidRDefault="003A05EB" w:rsidP="003A05EB">
      <w:r>
        <w:t>Obecní rady jsou odpovědné za dostupnost nezbytného počtu domovů pro zdravotně postižené lidi, kteří mají nárok na speciální domovy.</w:t>
      </w:r>
    </w:p>
    <w:p w:rsidR="003A05EB" w:rsidRDefault="003A05EB" w:rsidP="003A05EB">
      <w:r>
        <w:t>Legislativa umožňuje místním úřadům poskytovat diferenciovaný a flexibilní okruh domovů (bydlení) pro různé potřeby postižených lidí.</w:t>
      </w:r>
    </w:p>
    <w:p w:rsidR="003A05EB" w:rsidRDefault="003A05EB" w:rsidP="003A05EB">
      <w:r>
        <w:t>Brána sociálních</w:t>
      </w:r>
      <w:r w:rsidR="00935435">
        <w:t xml:space="preserve"> </w:t>
      </w:r>
      <w:r>
        <w:t xml:space="preserve">služeb (Social Services Gateway) obsahuje informace o místních, regionálních a soukromých sociálních službách v souladu s ustanoveními </w:t>
      </w:r>
      <w:r w:rsidR="001D43DE">
        <w:t>z</w:t>
      </w:r>
      <w:r w:rsidRPr="00CE73AF">
        <w:t>ákona o sociálních službách (Act on Social Services)</w:t>
      </w:r>
      <w:r>
        <w:t xml:space="preserve"> a </w:t>
      </w:r>
      <w:r w:rsidR="001D43DE">
        <w:t>z</w:t>
      </w:r>
      <w:r w:rsidRPr="00CE73AF">
        <w:t>ákona o sociálním bydlení (Act on Social Housing)</w:t>
      </w:r>
      <w:r w:rsidR="001D43DE">
        <w:t>.</w:t>
      </w:r>
    </w:p>
    <w:p w:rsidR="00935435" w:rsidRPr="00935435" w:rsidRDefault="00935435" w:rsidP="003A05EB">
      <w:pPr>
        <w:pStyle w:val="kurzva-bold"/>
        <w:rPr>
          <w:lang w:val="cs-CZ"/>
        </w:rPr>
      </w:pPr>
    </w:p>
    <w:p w:rsidR="003A05EB" w:rsidRDefault="003A05EB" w:rsidP="003A05EB">
      <w:pPr>
        <w:pStyle w:val="kurzva-bold"/>
      </w:pPr>
      <w:r>
        <w:t>- Sociální bydlení pro staré a postižené lidi</w:t>
      </w:r>
    </w:p>
    <w:p w:rsidR="003A05EB" w:rsidRDefault="001D43DE" w:rsidP="003A05EB">
      <w:r>
        <w:t>Podle z</w:t>
      </w:r>
      <w:r w:rsidR="003A05EB">
        <w:t>ákona o sociálním bydlení musí obecní rada poskytnout potřebný počet nájemních bytů v rámci sociálního bydlení starším a zdravotně postiženým lidem. Zdravotně postižení lidé, na které se takové bydlení vztahuje, si mohou vybrat bydlení svobodně bez ohledu na to, zda je uvnitř nebo mimo oblast místního úřadu, pokud splňují podmínky okolních místních úřadů pro takové bydlení.</w:t>
      </w:r>
    </w:p>
    <w:p w:rsidR="003A05EB" w:rsidRDefault="003A05EB" w:rsidP="003A05EB">
      <w:r>
        <w:t>Pokud jde o vybavení a úpravu, musí bydlení pro starší a zdravotně postižené osoby splňovat specifické požadavky. Takové bydlení by mělo být například navrženo pro vozíčkáře a mít oddělené WC a koupelnu.</w:t>
      </w:r>
    </w:p>
    <w:p w:rsidR="00935435" w:rsidRDefault="00935435" w:rsidP="003A05EB">
      <w:pPr>
        <w:pStyle w:val="kurzva-bold"/>
        <w:rPr>
          <w:lang w:val="cs-CZ"/>
        </w:rPr>
      </w:pPr>
    </w:p>
    <w:p w:rsidR="003A05EB" w:rsidRPr="002C0AA7" w:rsidRDefault="003A05EB" w:rsidP="003A05EB">
      <w:pPr>
        <w:pStyle w:val="kurzva-bold"/>
        <w:rPr>
          <w:lang w:val="cs-CZ"/>
        </w:rPr>
      </w:pPr>
      <w:r w:rsidRPr="002C0AA7">
        <w:rPr>
          <w:lang w:val="cs-CZ"/>
        </w:rPr>
        <w:t>- Rezidenční domovy pro dočasný pobyt</w:t>
      </w:r>
    </w:p>
    <w:p w:rsidR="003A05EB" w:rsidRDefault="00935435" w:rsidP="003A05EB">
      <w:r>
        <w:t xml:space="preserve">Podle </w:t>
      </w:r>
      <w:r w:rsidR="001D43DE">
        <w:t>z</w:t>
      </w:r>
      <w:r w:rsidR="003A05EB">
        <w:t>ákona o sociálních službách musí místní úřad poskytovat dočasné domovy pro:</w:t>
      </w:r>
    </w:p>
    <w:p w:rsidR="003A05EB" w:rsidRDefault="003A05EB" w:rsidP="003A05EB">
      <w:pPr>
        <w:numPr>
          <w:ilvl w:val="0"/>
          <w:numId w:val="23"/>
        </w:numPr>
      </w:pPr>
      <w:r>
        <w:t>lidi s</w:t>
      </w:r>
      <w:r w:rsidR="00935435">
        <w:t> </w:t>
      </w:r>
      <w:r>
        <w:t>těžce</w:t>
      </w:r>
      <w:r w:rsidR="00935435" w:rsidRPr="00935435">
        <w:rPr>
          <w:sz w:val="12"/>
          <w:szCs w:val="12"/>
        </w:rPr>
        <w:t xml:space="preserve"> </w:t>
      </w:r>
      <w:r>
        <w:t>sníženými</w:t>
      </w:r>
      <w:r w:rsidRPr="00935435">
        <w:rPr>
          <w:sz w:val="12"/>
          <w:szCs w:val="12"/>
        </w:rPr>
        <w:t xml:space="preserve"> </w:t>
      </w:r>
      <w:r>
        <w:t>fyzickými a mentálními funkčními schopnostmi, kteří potřebují pomoc při běžné denní činnosti, péči, nebo po nějakou dobu speciální ošetřování;</w:t>
      </w:r>
    </w:p>
    <w:p w:rsidR="003A05EB" w:rsidRDefault="003A05EB" w:rsidP="003A05EB">
      <w:pPr>
        <w:numPr>
          <w:ilvl w:val="0"/>
          <w:numId w:val="23"/>
        </w:numPr>
      </w:pPr>
      <w:r>
        <w:t>lidi se sníženými mentálními funkčními schopnostmi nebo zvláštními sociálními problémy, kte</w:t>
      </w:r>
      <w:r w:rsidR="001D43DE">
        <w:t>ří potřebují péči nebo ošetření</w:t>
      </w:r>
      <w:r>
        <w:t xml:space="preserve"> a nejsou schopni se s těmito problémy vyrovnat bez podpory.</w:t>
      </w:r>
    </w:p>
    <w:p w:rsidR="003A05EB" w:rsidRDefault="003A05EB" w:rsidP="003A05EB">
      <w:r>
        <w:t>Pro</w:t>
      </w:r>
      <w:r w:rsidR="00935435">
        <w:t xml:space="preserve"> </w:t>
      </w:r>
      <w:r>
        <w:t>pobyt v dočasných rezidenčních domovech nejsou stanoveny žádné konkrétní časové lhůty.</w:t>
      </w:r>
    </w:p>
    <w:p w:rsidR="00935435" w:rsidRDefault="00935435" w:rsidP="003A05EB">
      <w:pPr>
        <w:pStyle w:val="kurzva-bold"/>
        <w:rPr>
          <w:lang w:val="cs-CZ"/>
        </w:rPr>
      </w:pPr>
    </w:p>
    <w:p w:rsidR="003A05EB" w:rsidRPr="002C0AA7" w:rsidRDefault="003A05EB" w:rsidP="003A05EB">
      <w:pPr>
        <w:pStyle w:val="kurzva-bold"/>
        <w:rPr>
          <w:lang w:val="cs-CZ"/>
        </w:rPr>
      </w:pPr>
      <w:r w:rsidRPr="002C0AA7">
        <w:rPr>
          <w:lang w:val="cs-CZ"/>
        </w:rPr>
        <w:t xml:space="preserve">- Rezidenční domovy pro dlouhodobé ubytování podle § 108 </w:t>
      </w:r>
      <w:r w:rsidR="001D43DE" w:rsidRPr="002C0AA7">
        <w:rPr>
          <w:lang w:val="cs-CZ"/>
        </w:rPr>
        <w:t>z</w:t>
      </w:r>
      <w:r w:rsidRPr="002C0AA7">
        <w:rPr>
          <w:lang w:val="cs-CZ"/>
        </w:rPr>
        <w:t>ákona o sociálních službách</w:t>
      </w:r>
    </w:p>
    <w:p w:rsidR="003A05EB" w:rsidRDefault="003A05EB" w:rsidP="003A05EB">
      <w:r>
        <w:t>Obecní rada musí zajistit ubytování vhodné pro dlouhodobý pobyt pro lidi, kteří v důsledku těžce a trvale snížené fyzické a/nebo mentální funkční schopnosti potřebují rozsáhlou pomoc při běžných denních funkcích nebo ošetřování či péči, které nemohou být poskytnuty žádným jiným způsobem.</w:t>
      </w:r>
    </w:p>
    <w:p w:rsidR="00935435" w:rsidRDefault="00935435" w:rsidP="003A05EB">
      <w:pPr>
        <w:pStyle w:val="Nadpis3"/>
      </w:pPr>
    </w:p>
    <w:p w:rsidR="003A05EB" w:rsidRDefault="003A05EB" w:rsidP="003A05EB">
      <w:pPr>
        <w:pStyle w:val="Nadpis3"/>
      </w:pPr>
      <w:bookmarkStart w:id="84" w:name="_Toc322945058"/>
      <w:r w:rsidRPr="00241D90">
        <w:t>Pomůcky</w:t>
      </w:r>
      <w:bookmarkEnd w:id="84"/>
    </w:p>
    <w:p w:rsidR="003A05EB" w:rsidRDefault="003A05EB" w:rsidP="003A05EB">
      <w:r w:rsidRPr="00494B40">
        <w:t>Osobám s</w:t>
      </w:r>
      <w:r w:rsidR="00935435">
        <w:t xml:space="preserve"> </w:t>
      </w:r>
      <w:r w:rsidRPr="00494B40">
        <w:t xml:space="preserve">trvalým zdravotním postižením mohou být poskytnuty pomůcky, pokud </w:t>
      </w:r>
      <w:r>
        <w:t>taková</w:t>
      </w:r>
      <w:r w:rsidRPr="00494B40">
        <w:t xml:space="preserve"> pomůcka výrazně napraví důsledky tohoto zdravotního postižení, a tedy usnadní každodenní život člověka, nebo mu umožní výkon zaměstnání. Neexistuje žádné předem stanovené omezení, co může být definováno jako pomůcka, pokud účel splňuje opatření</w:t>
      </w:r>
      <w:r w:rsidR="00935435">
        <w:t xml:space="preserve"> </w:t>
      </w:r>
      <w:r>
        <w:t>z</w:t>
      </w:r>
      <w:r w:rsidRPr="00494B40">
        <w:t>ákona. Pomůckou mohou být například berle či invalidní vozík, speci</w:t>
      </w:r>
      <w:r w:rsidR="00935435">
        <w:softHyphen/>
      </w:r>
      <w:r w:rsidRPr="00494B40">
        <w:t xml:space="preserve">ální oděvy, </w:t>
      </w:r>
      <w:r w:rsidR="00935435">
        <w:t>s</w:t>
      </w:r>
      <w:r w:rsidRPr="00494B40">
        <w:t>peciální nářadí nebo ortopedická obuv. Tato pomoc se zpravidla poskytuje jako půjčka, jako peněžitá dávka, nebo je dána osobě do držení. Poskytování nezávisí na věku osoby.</w:t>
      </w:r>
    </w:p>
    <w:p w:rsidR="003A05EB" w:rsidRDefault="003A05EB" w:rsidP="003A05EB">
      <w:r w:rsidRPr="000443F1">
        <w:lastRenderedPageBreak/>
        <w:t xml:space="preserve">Neexistují žádná </w:t>
      </w:r>
      <w:r>
        <w:t>zákonná</w:t>
      </w:r>
      <w:r w:rsidRPr="000443F1">
        <w:t xml:space="preserve"> omezení, </w:t>
      </w:r>
      <w:r>
        <w:t xml:space="preserve">jaké a </w:t>
      </w:r>
      <w:r w:rsidRPr="000443F1">
        <w:t>kolik</w:t>
      </w:r>
      <w:r>
        <w:t xml:space="preserve"> </w:t>
      </w:r>
      <w:r w:rsidRPr="000443F1">
        <w:t xml:space="preserve">pomůcek může být jednotlivým osobám poskytnuto. Místní úřad poskytuje jednotlivé dávky na základě konkrétního posouzení stávajících potřeb, a to bez ohledu na příjem nebo </w:t>
      </w:r>
      <w:r>
        <w:t>majetek osoby. Až na několik výjimek</w:t>
      </w:r>
      <w:r w:rsidRPr="000443F1">
        <w:t xml:space="preserve"> </w:t>
      </w:r>
      <w:r>
        <w:t>(</w:t>
      </w:r>
      <w:r w:rsidRPr="000443F1">
        <w:t>např</w:t>
      </w:r>
      <w:r>
        <w:t>.</w:t>
      </w:r>
      <w:r w:rsidRPr="000443F1">
        <w:t xml:space="preserve"> umělé končetiny a ortopedická obuv</w:t>
      </w:r>
      <w:r>
        <w:t>)</w:t>
      </w:r>
      <w:r w:rsidRPr="000443F1">
        <w:t xml:space="preserve"> je pomoc poskytována jako věcná dávka a je pro příjemce zdarma.</w:t>
      </w:r>
    </w:p>
    <w:p w:rsidR="00935435" w:rsidRDefault="00935435" w:rsidP="003A05EB">
      <w:pPr>
        <w:pStyle w:val="Nadpis3"/>
      </w:pPr>
    </w:p>
    <w:p w:rsidR="003A05EB" w:rsidRDefault="003A05EB" w:rsidP="003A05EB">
      <w:pPr>
        <w:pStyle w:val="Nadpis3"/>
      </w:pPr>
      <w:bookmarkStart w:id="85" w:name="_Toc322945059"/>
      <w:r>
        <w:t>Dodatečné výdaje pro dospělé</w:t>
      </w:r>
      <w:bookmarkEnd w:id="85"/>
    </w:p>
    <w:p w:rsidR="003A05EB" w:rsidRDefault="003A05EB" w:rsidP="003A05EB">
      <w:r>
        <w:t xml:space="preserve">Dodatečné náklady vzniklé v důsledku snížených funkčních schopností mohou být v určitých případech refundovány podle </w:t>
      </w:r>
      <w:r w:rsidR="001D43DE">
        <w:t>z</w:t>
      </w:r>
      <w:r>
        <w:t>ákona o sociálních službách.</w:t>
      </w:r>
    </w:p>
    <w:p w:rsidR="003A05EB" w:rsidRDefault="003A05EB" w:rsidP="003A05EB">
      <w:r>
        <w:t>Člověk musí mít trvale snížené funkční schopnosti a poškození musí výrazně ovlivňovat každodenní život a podpůrná opatření musí být nastavena tak, aby mu umožnila v maximální možné míře normální život. V některých případech může být pomoc převedena do místa pobytu mimo území Dánska.</w:t>
      </w:r>
    </w:p>
    <w:p w:rsidR="00935435" w:rsidRDefault="00935435" w:rsidP="003A05EB">
      <w:pPr>
        <w:pStyle w:val="kurzva"/>
      </w:pPr>
    </w:p>
    <w:p w:rsidR="003A05EB" w:rsidRDefault="003A05EB" w:rsidP="003A05EB">
      <w:pPr>
        <w:pStyle w:val="kurzva"/>
      </w:pPr>
      <w:r>
        <w:t>Co lze zahrnout do dodatečných výdajů</w:t>
      </w:r>
    </w:p>
    <w:p w:rsidR="003A05EB" w:rsidRPr="007F5B39" w:rsidRDefault="003A05EB" w:rsidP="003A05EB">
      <w:r w:rsidRPr="007F5B39">
        <w:t>Nelze</w:t>
      </w:r>
      <w:r w:rsidR="00935435">
        <w:t xml:space="preserve"> </w:t>
      </w:r>
      <w:r w:rsidRPr="007F5B39">
        <w:t>provést vyčerpávající seznam dodatečných nákladů, které spadají pod ustanovení § 100 Zákona o sociálních službách. Příklady, na co se mohou dodatečné náklady</w:t>
      </w:r>
      <w:r w:rsidR="00935435">
        <w:t xml:space="preserve"> </w:t>
      </w:r>
      <w:r w:rsidRPr="007F5B39">
        <w:t>vztahovat:</w:t>
      </w:r>
      <w:r>
        <w:t xml:space="preserve"> léky; volnočasová doprava; cestování do práce; cestování za účelem</w:t>
      </w:r>
      <w:r w:rsidR="00935435">
        <w:t xml:space="preserve"> </w:t>
      </w:r>
      <w:r>
        <w:t>studia; kurzy zaměřené na zdravotní postižení; oblečení; nezbytná denní pomoc; nájemné za nájemní bydlení a dalších náklady.</w:t>
      </w:r>
    </w:p>
    <w:p w:rsidR="003A05EB" w:rsidRDefault="003A05EB" w:rsidP="003A05EB">
      <w:r w:rsidRPr="00C605AE">
        <w:t>Pomoc zaniká, když oprávněná osoba dosáhne věku 65 let a získá nárok na starobní důchod.</w:t>
      </w:r>
    </w:p>
    <w:p w:rsidR="00935435" w:rsidRDefault="00935435" w:rsidP="003A05EB">
      <w:pPr>
        <w:pStyle w:val="Nadpis3"/>
      </w:pPr>
    </w:p>
    <w:p w:rsidR="003A05EB" w:rsidRPr="000A1C0C" w:rsidRDefault="003A05EB" w:rsidP="003A05EB">
      <w:pPr>
        <w:pStyle w:val="Nadpis3"/>
      </w:pPr>
      <w:bookmarkStart w:id="86" w:name="_Toc322945060"/>
      <w:r w:rsidRPr="000A1C0C">
        <w:t>Občanem řízená osobní asistence (Citizen-managed personal assistance)</w:t>
      </w:r>
      <w:bookmarkEnd w:id="86"/>
    </w:p>
    <w:p w:rsidR="003A05EB" w:rsidRPr="008A0D05" w:rsidRDefault="003A05EB" w:rsidP="003A05EB">
      <w:pPr>
        <w:pStyle w:val="Textpoznpodarou"/>
        <w:rPr>
          <w:szCs w:val="22"/>
        </w:rPr>
      </w:pPr>
      <w:r w:rsidRPr="008A0D05">
        <w:rPr>
          <w:szCs w:val="22"/>
        </w:rPr>
        <w:t>Aby měl člověk nárok na tuto pomoc, musí mít těžce a trvale snížené fyzické nebo duševní funkční schopnosti. Musí být splněny také tyto požadavky:</w:t>
      </w:r>
    </w:p>
    <w:p w:rsidR="003A05EB" w:rsidRPr="008A0D05" w:rsidRDefault="003A05EB" w:rsidP="003A05EB">
      <w:pPr>
        <w:pStyle w:val="Textpoznpodarou"/>
        <w:numPr>
          <w:ilvl w:val="0"/>
          <w:numId w:val="12"/>
        </w:numPr>
        <w:rPr>
          <w:szCs w:val="22"/>
        </w:rPr>
      </w:pPr>
      <w:r w:rsidRPr="008A0D05">
        <w:rPr>
          <w:szCs w:val="22"/>
        </w:rPr>
        <w:t>vysoký stupeň závislosti na jiných</w:t>
      </w:r>
      <w:r>
        <w:rPr>
          <w:szCs w:val="22"/>
        </w:rPr>
        <w:t xml:space="preserve"> osobách</w:t>
      </w:r>
      <w:r w:rsidRPr="008A0D05">
        <w:rPr>
          <w:szCs w:val="22"/>
        </w:rPr>
        <w:t xml:space="preserve"> nebo rozsáhlá potřeba péče, sledování nebo </w:t>
      </w:r>
      <w:r>
        <w:rPr>
          <w:szCs w:val="22"/>
        </w:rPr>
        <w:t>doprovodu</w:t>
      </w:r>
      <w:r w:rsidR="001D43DE">
        <w:rPr>
          <w:szCs w:val="22"/>
        </w:rPr>
        <w:t>,</w:t>
      </w:r>
    </w:p>
    <w:p w:rsidR="003A05EB" w:rsidRPr="008A0D05" w:rsidRDefault="003A05EB" w:rsidP="003A05EB">
      <w:pPr>
        <w:pStyle w:val="Textpoznpodarou"/>
        <w:numPr>
          <w:ilvl w:val="0"/>
          <w:numId w:val="12"/>
        </w:numPr>
        <w:rPr>
          <w:szCs w:val="22"/>
        </w:rPr>
      </w:pPr>
      <w:r w:rsidRPr="008A0D05">
        <w:rPr>
          <w:szCs w:val="22"/>
        </w:rPr>
        <w:t>potřeby pomoci, které nelze uspokojit běžnou osobní pomoc</w:t>
      </w:r>
      <w:r>
        <w:rPr>
          <w:szCs w:val="22"/>
        </w:rPr>
        <w:t>í</w:t>
      </w:r>
      <w:r w:rsidR="001D43DE">
        <w:rPr>
          <w:szCs w:val="22"/>
        </w:rPr>
        <w:t xml:space="preserve"> a péči.</w:t>
      </w:r>
    </w:p>
    <w:p w:rsidR="003A05EB" w:rsidRPr="008A0D05" w:rsidRDefault="003A05EB" w:rsidP="003A05EB">
      <w:pPr>
        <w:pStyle w:val="Textpoznpodarou"/>
        <w:rPr>
          <w:szCs w:val="22"/>
        </w:rPr>
      </w:pPr>
      <w:r w:rsidRPr="008A0D05">
        <w:rPr>
          <w:szCs w:val="22"/>
        </w:rPr>
        <w:t>Občan,</w:t>
      </w:r>
      <w:r w:rsidR="00935435" w:rsidRPr="00935435">
        <w:rPr>
          <w:sz w:val="12"/>
          <w:szCs w:val="12"/>
        </w:rPr>
        <w:t xml:space="preserve"> </w:t>
      </w:r>
      <w:r w:rsidRPr="008A0D05">
        <w:rPr>
          <w:szCs w:val="22"/>
        </w:rPr>
        <w:t>který</w:t>
      </w:r>
      <w:r w:rsidR="00935435">
        <w:rPr>
          <w:szCs w:val="22"/>
        </w:rPr>
        <w:t xml:space="preserve"> </w:t>
      </w:r>
      <w:r w:rsidRPr="008A0D05">
        <w:rPr>
          <w:szCs w:val="22"/>
        </w:rPr>
        <w:t>má nárok na občanem řízenou osobní asistenci, musí sám zaměst</w:t>
      </w:r>
      <w:r w:rsidR="00935435">
        <w:rPr>
          <w:szCs w:val="22"/>
        </w:rPr>
        <w:softHyphen/>
      </w:r>
      <w:r w:rsidRPr="008A0D05">
        <w:rPr>
          <w:szCs w:val="22"/>
        </w:rPr>
        <w:t xml:space="preserve">návat </w:t>
      </w:r>
      <w:r>
        <w:rPr>
          <w:szCs w:val="22"/>
        </w:rPr>
        <w:t>asistenta</w:t>
      </w:r>
      <w:r w:rsidRPr="008A0D05">
        <w:rPr>
          <w:szCs w:val="22"/>
        </w:rPr>
        <w:t xml:space="preserve"> a řídit a plánovat pomoc. Pracovní vztah je záležitostí mezi občanem a </w:t>
      </w:r>
      <w:r>
        <w:rPr>
          <w:szCs w:val="22"/>
        </w:rPr>
        <w:t>asistentem</w:t>
      </w:r>
      <w:r w:rsidRPr="008A0D05">
        <w:rPr>
          <w:szCs w:val="22"/>
        </w:rPr>
        <w:t>. Cílem je vytvořit co možná nejflexibilnější režim</w:t>
      </w:r>
      <w:r>
        <w:rPr>
          <w:szCs w:val="22"/>
        </w:rPr>
        <w:t xml:space="preserve">. </w:t>
      </w:r>
      <w:r w:rsidRPr="008A0D05">
        <w:rPr>
          <w:szCs w:val="22"/>
        </w:rPr>
        <w:t>Místní úřad však musí poskytovat poradenství a</w:t>
      </w:r>
      <w:r w:rsidR="00935435" w:rsidRPr="00935435">
        <w:rPr>
          <w:sz w:val="12"/>
          <w:szCs w:val="12"/>
        </w:rPr>
        <w:t xml:space="preserve"> </w:t>
      </w:r>
      <w:r w:rsidRPr="008A0D05">
        <w:rPr>
          <w:szCs w:val="22"/>
        </w:rPr>
        <w:t xml:space="preserve">pomoc s praktickými aspekty a musí minimálně jednou ročně zjišťovat, že </w:t>
      </w:r>
      <w:r>
        <w:rPr>
          <w:szCs w:val="22"/>
        </w:rPr>
        <w:t>režim asistenta</w:t>
      </w:r>
      <w:r w:rsidRPr="008A0D05">
        <w:rPr>
          <w:szCs w:val="22"/>
        </w:rPr>
        <w:t xml:space="preserve"> funguje, jak bylo zamýšleno.</w:t>
      </w:r>
    </w:p>
    <w:p w:rsidR="003A05EB" w:rsidRDefault="003A05EB" w:rsidP="003A05EB">
      <w:r w:rsidRPr="008A0D05">
        <w:t>Občan může převést</w:t>
      </w:r>
      <w:r w:rsidR="00935435">
        <w:t xml:space="preserve"> </w:t>
      </w:r>
      <w:r w:rsidRPr="008A0D05">
        <w:t>finanční pomoc a zaměstnavatelskou odpovědnost na blízkého příbuzného, sdružení nebo soukromou společnost</w:t>
      </w:r>
      <w:r>
        <w:t>, která</w:t>
      </w:r>
      <w:r w:rsidRPr="008A0D05">
        <w:t xml:space="preserve"> občanem řízenou osobní asistenci</w:t>
      </w:r>
      <w:r>
        <w:t xml:space="preserve"> poskytuje</w:t>
      </w:r>
      <w:r w:rsidRPr="008A0D05">
        <w:t>.</w:t>
      </w:r>
    </w:p>
    <w:p w:rsidR="00935435" w:rsidRDefault="00935435" w:rsidP="003A05EB">
      <w:pPr>
        <w:pStyle w:val="Nadpis3"/>
      </w:pPr>
    </w:p>
    <w:p w:rsidR="003A05EB" w:rsidRPr="00834515" w:rsidRDefault="003A05EB" w:rsidP="003A05EB">
      <w:pPr>
        <w:pStyle w:val="Nadpis3"/>
      </w:pPr>
      <w:bookmarkStart w:id="87" w:name="_Toc322945061"/>
      <w:r w:rsidRPr="00834515">
        <w:t>Program kontaktní osoby pro neslyšící nevidomé lidi</w:t>
      </w:r>
      <w:bookmarkEnd w:id="87"/>
    </w:p>
    <w:p w:rsidR="003A05EB" w:rsidRPr="00834515" w:rsidRDefault="00935435" w:rsidP="003A05EB">
      <w:pPr>
        <w:pStyle w:val="Textpoznpodarou"/>
        <w:rPr>
          <w:szCs w:val="22"/>
        </w:rPr>
      </w:pPr>
      <w:r>
        <w:rPr>
          <w:szCs w:val="22"/>
        </w:rPr>
        <w:t xml:space="preserve">Hluchoslepí lidé starší 18 </w:t>
      </w:r>
      <w:r w:rsidR="003A05EB" w:rsidRPr="00834515">
        <w:rPr>
          <w:szCs w:val="22"/>
        </w:rPr>
        <w:t xml:space="preserve">let mají nárok na pomoc speciální kontaktní osoby, která jim bude pomáhat prolomit izolaci, kterou často </w:t>
      </w:r>
      <w:r w:rsidR="003A05EB">
        <w:rPr>
          <w:szCs w:val="22"/>
        </w:rPr>
        <w:t>hluchoslepí</w:t>
      </w:r>
      <w:r w:rsidR="003A05EB" w:rsidRPr="00834515">
        <w:rPr>
          <w:szCs w:val="22"/>
        </w:rPr>
        <w:t xml:space="preserve"> lidé zažívají, a umožňovat</w:t>
      </w:r>
      <w:r w:rsidR="003A05EB">
        <w:rPr>
          <w:szCs w:val="22"/>
        </w:rPr>
        <w:t xml:space="preserve"> jim v maximální možné míře </w:t>
      </w:r>
      <w:r w:rsidR="003A05EB" w:rsidRPr="00834515">
        <w:rPr>
          <w:szCs w:val="22"/>
        </w:rPr>
        <w:t>žít normální život</w:t>
      </w:r>
      <w:r w:rsidR="003A05EB">
        <w:rPr>
          <w:szCs w:val="22"/>
        </w:rPr>
        <w:t>.</w:t>
      </w:r>
    </w:p>
    <w:p w:rsidR="003A05EB" w:rsidRDefault="003A05EB" w:rsidP="003A05EB">
      <w:r w:rsidRPr="00834515">
        <w:t>Kontaktní osoba funguje</w:t>
      </w:r>
      <w:r w:rsidR="00935435">
        <w:t xml:space="preserve"> </w:t>
      </w:r>
      <w:r>
        <w:t>jako spojení s okolním světem (navštěvování</w:t>
      </w:r>
      <w:r w:rsidRPr="00834515">
        <w:t xml:space="preserve"> hlucho</w:t>
      </w:r>
      <w:r w:rsidR="00935435">
        <w:softHyphen/>
      </w:r>
      <w:r w:rsidRPr="00834515">
        <w:t>slepého člověka, čtení</w:t>
      </w:r>
      <w:r>
        <w:t xml:space="preserve"> dopisů, pomoc</w:t>
      </w:r>
      <w:r w:rsidR="001D43DE">
        <w:t xml:space="preserve"> při nákupech</w:t>
      </w:r>
      <w:r w:rsidRPr="00834515">
        <w:t xml:space="preserve"> atd.</w:t>
      </w:r>
      <w:r>
        <w:t>).</w:t>
      </w:r>
      <w:r w:rsidRPr="00834515">
        <w:t xml:space="preserve"> Kontaktní osoba</w:t>
      </w:r>
      <w:r w:rsidR="00935435">
        <w:t xml:space="preserve"> by však neměla vykonávat běžné</w:t>
      </w:r>
      <w:r w:rsidR="00935435" w:rsidRPr="00935435">
        <w:rPr>
          <w:sz w:val="12"/>
          <w:szCs w:val="12"/>
        </w:rPr>
        <w:t xml:space="preserve"> </w:t>
      </w:r>
      <w:r w:rsidRPr="00834515">
        <w:t>praktické</w:t>
      </w:r>
      <w:r w:rsidRPr="00935435">
        <w:rPr>
          <w:sz w:val="12"/>
          <w:szCs w:val="12"/>
        </w:rPr>
        <w:t xml:space="preserve"> </w:t>
      </w:r>
      <w:r w:rsidRPr="00834515">
        <w:t xml:space="preserve">úkoly v domácnosti. Místní úřad musí platit náklady, </w:t>
      </w:r>
      <w:r w:rsidRPr="00834515">
        <w:lastRenderedPageBreak/>
        <w:t>vybrat a zaměstnat kontaktní osobu a spravovat program. Kontaktní osobě by mělo být poskytnuto poučení, dohled a výcvikový kurz.</w:t>
      </w:r>
    </w:p>
    <w:p w:rsidR="003A05EB" w:rsidRPr="002C0AA7" w:rsidRDefault="003A05EB" w:rsidP="003A05EB">
      <w:pPr>
        <w:pStyle w:val="kurzva-bold"/>
        <w:rPr>
          <w:lang w:val="cs-CZ"/>
        </w:rPr>
      </w:pPr>
    </w:p>
    <w:p w:rsidR="003A05EB" w:rsidRPr="00BD5EB1" w:rsidRDefault="003A05EB" w:rsidP="003A05EB">
      <w:pPr>
        <w:pStyle w:val="Nadpis3"/>
      </w:pPr>
      <w:bookmarkStart w:id="88" w:name="_Toc322945062"/>
      <w:r w:rsidRPr="00BD5EB1">
        <w:t>Program doprovodu pro mladé lidi a dospělé</w:t>
      </w:r>
      <w:bookmarkEnd w:id="88"/>
    </w:p>
    <w:p w:rsidR="003A05EB" w:rsidRPr="00BD5EB1" w:rsidRDefault="003A05EB" w:rsidP="003A05EB">
      <w:pPr>
        <w:pStyle w:val="Textpoznpodarou"/>
        <w:rPr>
          <w:szCs w:val="22"/>
        </w:rPr>
      </w:pPr>
      <w:r w:rsidRPr="00BD5EB1">
        <w:rPr>
          <w:szCs w:val="22"/>
        </w:rPr>
        <w:t>Program</w:t>
      </w:r>
      <w:r w:rsidR="00935435">
        <w:rPr>
          <w:szCs w:val="22"/>
        </w:rPr>
        <w:t xml:space="preserve"> </w:t>
      </w:r>
      <w:r w:rsidRPr="00BD5EB1">
        <w:rPr>
          <w:szCs w:val="22"/>
        </w:rPr>
        <w:t>doprovodu byl vytvořen za účelem podpory nezávislosti zdravotně postižených lidí, svobodné volby a odpovědnosti za vlastní život. Cílem programu je umožnit zdravotně postiženým lidem podílet se na aktivitách mimo d</w:t>
      </w:r>
      <w:r>
        <w:rPr>
          <w:szCs w:val="22"/>
        </w:rPr>
        <w:t xml:space="preserve">omov podle jejich vlastní volby. </w:t>
      </w:r>
      <w:r w:rsidRPr="00BD5EB1">
        <w:rPr>
          <w:szCs w:val="22"/>
        </w:rPr>
        <w:t xml:space="preserve">Program doprovodu </w:t>
      </w:r>
      <w:r>
        <w:rPr>
          <w:szCs w:val="22"/>
        </w:rPr>
        <w:t>by</w:t>
      </w:r>
      <w:r w:rsidRPr="00BD5EB1">
        <w:rPr>
          <w:szCs w:val="22"/>
        </w:rPr>
        <w:t xml:space="preserve"> </w:t>
      </w:r>
      <w:r>
        <w:rPr>
          <w:szCs w:val="22"/>
        </w:rPr>
        <w:t>m</w:t>
      </w:r>
      <w:r w:rsidRPr="00BD5EB1">
        <w:rPr>
          <w:szCs w:val="22"/>
        </w:rPr>
        <w:t>ěl také pomoci normalizovat a integrovat lidi s omezenými funkčními schopnostmi do společnosti.</w:t>
      </w:r>
    </w:p>
    <w:p w:rsidR="003A05EB" w:rsidRDefault="003A05EB" w:rsidP="003A05EB">
      <w:pPr>
        <w:pStyle w:val="Textpoznpodarou"/>
        <w:rPr>
          <w:szCs w:val="22"/>
        </w:rPr>
      </w:pPr>
      <w:r w:rsidRPr="00BD5EB1">
        <w:rPr>
          <w:szCs w:val="22"/>
        </w:rPr>
        <w:t>Cílovou skupinou tohoto programu tvoří lidé od 16 do 67 let a lidé, kteří již byli zařazeni do programu před dosažením věku 67 let. Program doprovodu je bezplatná služba zpřístupněná místním úřadem a ten je také zodpovědný za dostupnost doprovodu. Tento program doprovodu může být také poskytován jako nedílná součást služeb v rezidenčních domovech.</w:t>
      </w:r>
    </w:p>
    <w:p w:rsidR="00935435" w:rsidRDefault="00935435" w:rsidP="00935435">
      <w:pPr>
        <w:pStyle w:val="Textpoznpodarou"/>
        <w:ind w:firstLine="0"/>
        <w:rPr>
          <w:szCs w:val="22"/>
        </w:rPr>
      </w:pPr>
    </w:p>
    <w:p w:rsidR="003A05EB" w:rsidRPr="00B47EEA" w:rsidRDefault="003A05EB" w:rsidP="00935435">
      <w:pPr>
        <w:pStyle w:val="Textpoznpodarou"/>
        <w:ind w:firstLine="0"/>
        <w:rPr>
          <w:szCs w:val="22"/>
        </w:rPr>
      </w:pPr>
      <w:r w:rsidRPr="00B47EEA">
        <w:rPr>
          <w:szCs w:val="22"/>
        </w:rPr>
        <w:t>Program doprovodu je dostupný pro:</w:t>
      </w:r>
    </w:p>
    <w:p w:rsidR="003A05EB" w:rsidRPr="00B47EEA" w:rsidRDefault="003A05EB" w:rsidP="003A05EB">
      <w:pPr>
        <w:pStyle w:val="Textpoznpodarou"/>
        <w:numPr>
          <w:ilvl w:val="0"/>
          <w:numId w:val="24"/>
        </w:numPr>
        <w:rPr>
          <w:szCs w:val="22"/>
        </w:rPr>
      </w:pPr>
      <w:r w:rsidRPr="00B47EEA">
        <w:rPr>
          <w:szCs w:val="22"/>
        </w:rPr>
        <w:t>vozíčkáře a jiné osoby s těžkým postižením pohyblivosti</w:t>
      </w:r>
      <w:r w:rsidR="001D43DE">
        <w:rPr>
          <w:szCs w:val="22"/>
        </w:rPr>
        <w:t>,</w:t>
      </w:r>
    </w:p>
    <w:p w:rsidR="003A05EB" w:rsidRPr="00B47EEA" w:rsidRDefault="003A05EB" w:rsidP="003A05EB">
      <w:pPr>
        <w:pStyle w:val="Textpoznpodarou"/>
        <w:numPr>
          <w:ilvl w:val="0"/>
          <w:numId w:val="24"/>
        </w:numPr>
        <w:rPr>
          <w:szCs w:val="22"/>
        </w:rPr>
      </w:pPr>
      <w:r w:rsidRPr="00B47EEA">
        <w:rPr>
          <w:szCs w:val="22"/>
        </w:rPr>
        <w:t>nevidomé lidi a lidi s poškozeným zrakem</w:t>
      </w:r>
      <w:r w:rsidR="001D43DE">
        <w:rPr>
          <w:szCs w:val="22"/>
        </w:rPr>
        <w:t>,</w:t>
      </w:r>
    </w:p>
    <w:p w:rsidR="003A05EB" w:rsidRPr="00B47EEA" w:rsidRDefault="003A05EB" w:rsidP="003A05EB">
      <w:pPr>
        <w:pStyle w:val="Textpoznpodarou"/>
        <w:numPr>
          <w:ilvl w:val="0"/>
          <w:numId w:val="24"/>
        </w:numPr>
        <w:rPr>
          <w:szCs w:val="22"/>
        </w:rPr>
      </w:pPr>
      <w:r w:rsidRPr="00B47EEA">
        <w:rPr>
          <w:szCs w:val="22"/>
        </w:rPr>
        <w:t>mentálně postižené lidi</w:t>
      </w:r>
      <w:r w:rsidR="001D43DE">
        <w:rPr>
          <w:szCs w:val="22"/>
        </w:rPr>
        <w:t>,</w:t>
      </w:r>
    </w:p>
    <w:p w:rsidR="003A05EB" w:rsidRPr="00B47EEA" w:rsidRDefault="003A05EB" w:rsidP="003A05EB">
      <w:pPr>
        <w:pStyle w:val="Textpoznpodarou"/>
        <w:numPr>
          <w:ilvl w:val="0"/>
          <w:numId w:val="24"/>
        </w:numPr>
        <w:rPr>
          <w:szCs w:val="22"/>
        </w:rPr>
      </w:pPr>
      <w:r w:rsidRPr="00B47EEA">
        <w:rPr>
          <w:szCs w:val="22"/>
        </w:rPr>
        <w:t>lidi s poruchou osobnosti</w:t>
      </w:r>
      <w:r w:rsidR="001D43DE">
        <w:rPr>
          <w:szCs w:val="22"/>
        </w:rPr>
        <w:t>,</w:t>
      </w:r>
    </w:p>
    <w:p w:rsidR="003A05EB" w:rsidRPr="00B47EEA" w:rsidRDefault="003A05EB" w:rsidP="003A05EB">
      <w:pPr>
        <w:pStyle w:val="Textpoznpodarou"/>
        <w:numPr>
          <w:ilvl w:val="0"/>
          <w:numId w:val="24"/>
        </w:numPr>
        <w:rPr>
          <w:szCs w:val="22"/>
        </w:rPr>
      </w:pPr>
      <w:r w:rsidRPr="00B47EEA">
        <w:rPr>
          <w:szCs w:val="22"/>
        </w:rPr>
        <w:t xml:space="preserve">jiné </w:t>
      </w:r>
      <w:proofErr w:type="gramStart"/>
      <w:r w:rsidRPr="00B47EEA">
        <w:rPr>
          <w:szCs w:val="22"/>
        </w:rPr>
        <w:t>lidi</w:t>
      </w:r>
      <w:proofErr w:type="gramEnd"/>
      <w:r w:rsidRPr="00B47EEA">
        <w:rPr>
          <w:szCs w:val="22"/>
        </w:rPr>
        <w:t>, kteří nejsou schopni z nějakého důvodu se sami pohybovat.</w:t>
      </w:r>
    </w:p>
    <w:p w:rsidR="003A05EB" w:rsidRDefault="003A05EB" w:rsidP="003A05EB">
      <w:pPr>
        <w:pStyle w:val="Textpoznpodarou"/>
        <w:rPr>
          <w:szCs w:val="22"/>
        </w:rPr>
      </w:pPr>
      <w:r w:rsidRPr="00F643A7">
        <w:rPr>
          <w:szCs w:val="22"/>
        </w:rPr>
        <w:t xml:space="preserve">Zdravotně postižení lidé mohou využívat tento program, </w:t>
      </w:r>
      <w:r w:rsidR="00935435">
        <w:rPr>
          <w:szCs w:val="22"/>
        </w:rPr>
        <w:t xml:space="preserve">aby se zapojili do společnosti, </w:t>
      </w:r>
      <w:r w:rsidRPr="00F643A7">
        <w:rPr>
          <w:szCs w:val="22"/>
        </w:rPr>
        <w:t xml:space="preserve">volnočasových aktivit apod., </w:t>
      </w:r>
      <w:r>
        <w:rPr>
          <w:szCs w:val="22"/>
        </w:rPr>
        <w:t>podle své volby</w:t>
      </w:r>
      <w:r w:rsidRPr="00F643A7">
        <w:rPr>
          <w:szCs w:val="22"/>
        </w:rPr>
        <w:t>. Příkladem mohou být nákupy, nebo účast na kulturních či společenských aktivitách, aniž by museli žádat o pomoc rodin</w:t>
      </w:r>
      <w:r>
        <w:rPr>
          <w:szCs w:val="22"/>
        </w:rPr>
        <w:t>u</w:t>
      </w:r>
      <w:r w:rsidRPr="00F643A7">
        <w:rPr>
          <w:szCs w:val="22"/>
        </w:rPr>
        <w:t xml:space="preserve"> nebo přátele. </w:t>
      </w:r>
    </w:p>
    <w:p w:rsidR="00935435" w:rsidRDefault="00935435" w:rsidP="003A05EB">
      <w:pPr>
        <w:pStyle w:val="Nadpis3"/>
      </w:pPr>
    </w:p>
    <w:p w:rsidR="003A05EB" w:rsidRPr="00F643A7" w:rsidRDefault="003A05EB" w:rsidP="003A05EB">
      <w:pPr>
        <w:pStyle w:val="Nadpis3"/>
      </w:pPr>
      <w:bookmarkStart w:id="89" w:name="_Toc322945063"/>
      <w:r>
        <w:t>Péče blízkého příbuzného</w:t>
      </w:r>
      <w:bookmarkEnd w:id="89"/>
    </w:p>
    <w:p w:rsidR="003A05EB" w:rsidRDefault="003A05EB" w:rsidP="003A05EB">
      <w:pPr>
        <w:pStyle w:val="Textpoznpodarou"/>
        <w:rPr>
          <w:szCs w:val="22"/>
        </w:rPr>
      </w:pPr>
      <w:r w:rsidRPr="00F22C97">
        <w:rPr>
          <w:szCs w:val="22"/>
        </w:rPr>
        <w:t xml:space="preserve">Osoba v pracovním poměru může být podle § 118 </w:t>
      </w:r>
      <w:r w:rsidR="001D43DE">
        <w:rPr>
          <w:szCs w:val="22"/>
        </w:rPr>
        <w:t>z</w:t>
      </w:r>
      <w:r w:rsidRPr="00F22C97">
        <w:rPr>
          <w:szCs w:val="22"/>
        </w:rPr>
        <w:t>ákona o sociálních službách zaměstnána místním úřadem, aby doma p</w:t>
      </w:r>
      <w:r>
        <w:rPr>
          <w:szCs w:val="22"/>
        </w:rPr>
        <w:t>e</w:t>
      </w:r>
      <w:r w:rsidRPr="00F22C97">
        <w:rPr>
          <w:szCs w:val="22"/>
        </w:rPr>
        <w:t>čovala o blízkého příbuzného s těžce a trvale sníženými fyzickými nebo duševními funkčními schopnostmi, nebo dlouhodobě nemocného. Zaměstnání bude placené a bude trvat maximálně šest měsíců.</w:t>
      </w:r>
    </w:p>
    <w:p w:rsidR="00935435" w:rsidRDefault="00935435" w:rsidP="003A05EB">
      <w:pPr>
        <w:pStyle w:val="kurzva"/>
      </w:pPr>
    </w:p>
    <w:p w:rsidR="003A05EB" w:rsidRPr="009125D5" w:rsidRDefault="003A05EB" w:rsidP="003A05EB">
      <w:pPr>
        <w:pStyle w:val="kurzva"/>
      </w:pPr>
      <w:r w:rsidRPr="009125D5">
        <w:t>Podmínky zaměstnání jsou:</w:t>
      </w:r>
    </w:p>
    <w:p w:rsidR="003A05EB" w:rsidRPr="009125D5" w:rsidRDefault="003A05EB" w:rsidP="003A05EB">
      <w:pPr>
        <w:pStyle w:val="Textpoznpodarou"/>
        <w:numPr>
          <w:ilvl w:val="0"/>
          <w:numId w:val="25"/>
        </w:numPr>
        <w:rPr>
          <w:szCs w:val="22"/>
        </w:rPr>
      </w:pPr>
      <w:r w:rsidRPr="009125D5">
        <w:rPr>
          <w:szCs w:val="22"/>
        </w:rPr>
        <w:t>že alternativou domácí péče je ubytování v rezidenčním domově</w:t>
      </w:r>
      <w:r>
        <w:rPr>
          <w:szCs w:val="22"/>
        </w:rPr>
        <w:t>;</w:t>
      </w:r>
    </w:p>
    <w:p w:rsidR="003A05EB" w:rsidRPr="009125D5" w:rsidRDefault="003A05EB" w:rsidP="003A05EB">
      <w:pPr>
        <w:pStyle w:val="Textpoznpodarou"/>
        <w:numPr>
          <w:ilvl w:val="0"/>
          <w:numId w:val="25"/>
        </w:numPr>
        <w:rPr>
          <w:szCs w:val="22"/>
        </w:rPr>
      </w:pPr>
      <w:r w:rsidRPr="009125D5">
        <w:rPr>
          <w:szCs w:val="22"/>
        </w:rPr>
        <w:t>že potřeby péče odpovídají práci na plný úvazek</w:t>
      </w:r>
      <w:r>
        <w:rPr>
          <w:szCs w:val="22"/>
        </w:rPr>
        <w:t>;</w:t>
      </w:r>
    </w:p>
    <w:p w:rsidR="003A05EB" w:rsidRPr="009125D5" w:rsidRDefault="003A05EB" w:rsidP="003A05EB">
      <w:pPr>
        <w:pStyle w:val="Textpoznpodarou"/>
        <w:numPr>
          <w:ilvl w:val="0"/>
          <w:numId w:val="25"/>
        </w:numPr>
        <w:rPr>
          <w:szCs w:val="22"/>
        </w:rPr>
      </w:pPr>
      <w:r w:rsidRPr="009125D5">
        <w:rPr>
          <w:szCs w:val="22"/>
        </w:rPr>
        <w:t>že se strany dohodnou na programu péče</w:t>
      </w:r>
      <w:r>
        <w:rPr>
          <w:szCs w:val="22"/>
        </w:rPr>
        <w:t>;</w:t>
      </w:r>
    </w:p>
    <w:p w:rsidR="003A05EB" w:rsidRPr="009125D5" w:rsidRDefault="003A05EB" w:rsidP="003A05EB">
      <w:pPr>
        <w:pStyle w:val="Textpoznpodarou"/>
        <w:numPr>
          <w:ilvl w:val="0"/>
          <w:numId w:val="25"/>
        </w:numPr>
        <w:rPr>
          <w:szCs w:val="22"/>
        </w:rPr>
      </w:pPr>
      <w:r w:rsidRPr="009125D5">
        <w:rPr>
          <w:szCs w:val="22"/>
        </w:rPr>
        <w:t>že místní úřad nezjistí nic rozhodujícího v neprospěch programu péče</w:t>
      </w:r>
      <w:r>
        <w:rPr>
          <w:szCs w:val="22"/>
        </w:rPr>
        <w:t>.</w:t>
      </w:r>
    </w:p>
    <w:p w:rsidR="00935435" w:rsidRDefault="00935435" w:rsidP="003A05EB">
      <w:pPr>
        <w:pStyle w:val="Nadpis3"/>
      </w:pPr>
    </w:p>
    <w:p w:rsidR="003A05EB" w:rsidRPr="008442F3" w:rsidRDefault="003A05EB" w:rsidP="003A05EB">
      <w:pPr>
        <w:pStyle w:val="Nadpis3"/>
      </w:pPr>
      <w:bookmarkStart w:id="90" w:name="_Toc322945064"/>
      <w:r w:rsidRPr="008442F3">
        <w:t>Sociálně-vzdělávací služby</w:t>
      </w:r>
      <w:bookmarkEnd w:id="90"/>
    </w:p>
    <w:p w:rsidR="003A05EB" w:rsidRDefault="003A05EB" w:rsidP="003A05EB">
      <w:pPr>
        <w:pStyle w:val="Textpoznpodarou"/>
        <w:rPr>
          <w:szCs w:val="22"/>
        </w:rPr>
      </w:pPr>
      <w:r w:rsidRPr="008442F3">
        <w:rPr>
          <w:szCs w:val="22"/>
        </w:rPr>
        <w:t xml:space="preserve">Sociálně-vzdělávací služby podle § 85 Zákona o sociálních službách </w:t>
      </w:r>
      <w:r w:rsidR="00935435">
        <w:rPr>
          <w:szCs w:val="22"/>
        </w:rPr>
        <w:t xml:space="preserve">mohou být poskytovány dospělým, </w:t>
      </w:r>
      <w:r w:rsidRPr="008442F3">
        <w:rPr>
          <w:szCs w:val="22"/>
        </w:rPr>
        <w:t>kteří potřebují z důvodu vážného snížení fyzických nebo duševních funkčních schopností nebo zvláštních sociálních problémů pomoci rozvíjet schopnosti, péči, podporu nebo rehabilitaci, to vše s účelem umožnit jim žít život podle svého uvážení, nebo tak nezávisle, jak je to možné.</w:t>
      </w:r>
    </w:p>
    <w:p w:rsidR="003A05EB" w:rsidRPr="008442F3" w:rsidRDefault="003A05EB" w:rsidP="003A05EB">
      <w:pPr>
        <w:pStyle w:val="kurzva"/>
      </w:pPr>
      <w:r>
        <w:lastRenderedPageBreak/>
        <w:t>Příklady s</w:t>
      </w:r>
      <w:r w:rsidRPr="008442F3">
        <w:t>ociálně-vzdělávací</w:t>
      </w:r>
      <w:r>
        <w:t>ch</w:t>
      </w:r>
      <w:r w:rsidRPr="008442F3">
        <w:t xml:space="preserve"> služ</w:t>
      </w:r>
      <w:r>
        <w:t>e</w:t>
      </w:r>
      <w:r w:rsidRPr="008442F3">
        <w:t>b</w:t>
      </w:r>
    </w:p>
    <w:p w:rsidR="003A05EB" w:rsidRPr="007C1F30" w:rsidRDefault="003A05EB" w:rsidP="003A05EB">
      <w:pPr>
        <w:pStyle w:val="Textpoznpodarou"/>
        <w:numPr>
          <w:ilvl w:val="0"/>
          <w:numId w:val="26"/>
        </w:numPr>
        <w:rPr>
          <w:szCs w:val="22"/>
        </w:rPr>
      </w:pPr>
      <w:r w:rsidRPr="007C1F30">
        <w:rPr>
          <w:szCs w:val="22"/>
        </w:rPr>
        <w:t>výcvik každodenních schopností (oblékání, jídlo apod.)</w:t>
      </w:r>
    </w:p>
    <w:p w:rsidR="003A05EB" w:rsidRPr="007C1F30" w:rsidRDefault="003A05EB" w:rsidP="003A05EB">
      <w:pPr>
        <w:pStyle w:val="Textpoznpodarou"/>
        <w:numPr>
          <w:ilvl w:val="0"/>
          <w:numId w:val="26"/>
        </w:numPr>
        <w:rPr>
          <w:szCs w:val="22"/>
        </w:rPr>
      </w:pPr>
      <w:r w:rsidRPr="007C1F30">
        <w:rPr>
          <w:szCs w:val="22"/>
        </w:rPr>
        <w:t>pomoc při nakupování, čtení, atd.</w:t>
      </w:r>
    </w:p>
    <w:p w:rsidR="003A05EB" w:rsidRPr="007C1F30" w:rsidRDefault="003A05EB" w:rsidP="003A05EB">
      <w:pPr>
        <w:pStyle w:val="Textpoznpodarou"/>
        <w:numPr>
          <w:ilvl w:val="0"/>
          <w:numId w:val="26"/>
        </w:numPr>
        <w:rPr>
          <w:szCs w:val="22"/>
        </w:rPr>
      </w:pPr>
      <w:r w:rsidRPr="007C1F30">
        <w:rPr>
          <w:szCs w:val="22"/>
        </w:rPr>
        <w:t>pomoc při plánování a pochopení vlastních financí</w:t>
      </w:r>
    </w:p>
    <w:p w:rsidR="003A05EB" w:rsidRPr="007C1F30" w:rsidRDefault="003A05EB" w:rsidP="003A05EB">
      <w:pPr>
        <w:pStyle w:val="Textpoznpodarou"/>
        <w:numPr>
          <w:ilvl w:val="0"/>
          <w:numId w:val="26"/>
        </w:numPr>
        <w:rPr>
          <w:szCs w:val="22"/>
        </w:rPr>
      </w:pPr>
      <w:r w:rsidRPr="007C1F30">
        <w:rPr>
          <w:szCs w:val="22"/>
        </w:rPr>
        <w:t>péče a pomoc s osobními vztahy, např. zvládání konfliktů</w:t>
      </w:r>
    </w:p>
    <w:p w:rsidR="003A05EB" w:rsidRPr="007C1F30" w:rsidRDefault="003A05EB" w:rsidP="003A05EB">
      <w:pPr>
        <w:pStyle w:val="Textpoznpodarou"/>
        <w:numPr>
          <w:ilvl w:val="0"/>
          <w:numId w:val="26"/>
        </w:numPr>
        <w:rPr>
          <w:szCs w:val="22"/>
        </w:rPr>
      </w:pPr>
      <w:r w:rsidRPr="007C1F30">
        <w:rPr>
          <w:szCs w:val="22"/>
        </w:rPr>
        <w:t>pomoc udržovat sociální sítě</w:t>
      </w:r>
    </w:p>
    <w:p w:rsidR="003A05EB" w:rsidRPr="007C1F30" w:rsidRDefault="003A05EB" w:rsidP="003A05EB">
      <w:pPr>
        <w:pStyle w:val="Textpoznpodarou"/>
        <w:numPr>
          <w:ilvl w:val="0"/>
          <w:numId w:val="26"/>
        </w:numPr>
        <w:rPr>
          <w:szCs w:val="22"/>
        </w:rPr>
      </w:pPr>
      <w:r w:rsidRPr="007C1F30">
        <w:rPr>
          <w:szCs w:val="22"/>
        </w:rPr>
        <w:t>výcvik, léčení a poradenství jako preventivní opatření</w:t>
      </w:r>
    </w:p>
    <w:p w:rsidR="003A05EB" w:rsidRPr="007C1F30" w:rsidRDefault="003A05EB" w:rsidP="003A05EB">
      <w:pPr>
        <w:pStyle w:val="Textpoznpodarou"/>
        <w:numPr>
          <w:ilvl w:val="0"/>
          <w:numId w:val="26"/>
        </w:numPr>
        <w:rPr>
          <w:szCs w:val="22"/>
        </w:rPr>
      </w:pPr>
      <w:r w:rsidRPr="007C1F30">
        <w:rPr>
          <w:szCs w:val="22"/>
        </w:rPr>
        <w:t>podpora při rozvíjení vlastních zdrojů, včetně schopnosti komunikovat a navazovat vztahy s ostatními</w:t>
      </w:r>
    </w:p>
    <w:p w:rsidR="003A05EB" w:rsidRPr="007C1F30" w:rsidRDefault="003A05EB" w:rsidP="003A05EB">
      <w:pPr>
        <w:pStyle w:val="Textpoznpodarou"/>
        <w:numPr>
          <w:ilvl w:val="0"/>
          <w:numId w:val="26"/>
        </w:numPr>
        <w:rPr>
          <w:szCs w:val="22"/>
        </w:rPr>
      </w:pPr>
      <w:r w:rsidRPr="007C1F30">
        <w:rPr>
          <w:szCs w:val="22"/>
        </w:rPr>
        <w:t>poradenství a pomoc za účelem samostatnosti</w:t>
      </w:r>
    </w:p>
    <w:p w:rsidR="003A05EB" w:rsidRPr="007C1F30" w:rsidRDefault="003A05EB" w:rsidP="00935435">
      <w:pPr>
        <w:pStyle w:val="Textpoznpodarou"/>
        <w:ind w:firstLine="0"/>
        <w:rPr>
          <w:szCs w:val="22"/>
        </w:rPr>
      </w:pPr>
      <w:r w:rsidRPr="007C1F30">
        <w:rPr>
          <w:szCs w:val="22"/>
        </w:rPr>
        <w:t>Poradenství je vždy klíčovým faktorem sociálně-vzdělávacích služeb.</w:t>
      </w:r>
    </w:p>
    <w:p w:rsidR="00935435" w:rsidRDefault="00935435" w:rsidP="003A05EB">
      <w:pPr>
        <w:pStyle w:val="Nadpis3"/>
      </w:pPr>
    </w:p>
    <w:p w:rsidR="003A05EB" w:rsidRDefault="003A05EB" w:rsidP="003A05EB">
      <w:pPr>
        <w:pStyle w:val="Nadpis3"/>
      </w:pPr>
      <w:bookmarkStart w:id="91" w:name="_Toc322945065"/>
      <w:r>
        <w:t>Doprava</w:t>
      </w:r>
      <w:bookmarkEnd w:id="91"/>
    </w:p>
    <w:p w:rsidR="003A05EB" w:rsidRDefault="003A05EB" w:rsidP="003A05EB">
      <w:r>
        <w:t>Schopnost</w:t>
      </w:r>
      <w:r w:rsidR="00935435" w:rsidRPr="00935435">
        <w:rPr>
          <w:sz w:val="12"/>
          <w:szCs w:val="12"/>
        </w:rPr>
        <w:t xml:space="preserve"> </w:t>
      </w:r>
      <w:r>
        <w:t xml:space="preserve">samostatně se pohybovat je podmínkou participace na společenském životě </w:t>
      </w:r>
      <w:r w:rsidR="001D43DE">
        <w:t>z</w:t>
      </w:r>
      <w:r>
        <w:t>a stejných podmínek</w:t>
      </w:r>
      <w:r w:rsidR="00935435">
        <w:t xml:space="preserve"> </w:t>
      </w:r>
      <w:r>
        <w:t>života jako u lidí bez zdravotního postižení. Rovné pod</w:t>
      </w:r>
      <w:r w:rsidR="00935435">
        <w:softHyphen/>
      </w:r>
      <w:r>
        <w:t>mínky v oblasti dopravy</w:t>
      </w:r>
      <w:r w:rsidR="00935435">
        <w:t xml:space="preserve"> </w:t>
      </w:r>
      <w:r>
        <w:t>znamenají existenci reálných dopravních zařízení dostupných pro všechny. Znamená to také mít možnost výběru jednotlivých způsobů dopravy, které se liší z hlediska nákladů, komfortu,</w:t>
      </w:r>
      <w:r w:rsidR="001D43DE">
        <w:t xml:space="preserve"> doby cestování</w:t>
      </w:r>
      <w:r>
        <w:t xml:space="preserve"> atd.</w:t>
      </w:r>
    </w:p>
    <w:p w:rsidR="00935435" w:rsidRDefault="00935435" w:rsidP="003A05EB">
      <w:pPr>
        <w:pStyle w:val="kurzva"/>
      </w:pPr>
    </w:p>
    <w:p w:rsidR="003A05EB" w:rsidRPr="002F00DE" w:rsidRDefault="003A05EB" w:rsidP="003A05EB">
      <w:pPr>
        <w:pStyle w:val="kurzva"/>
      </w:pPr>
      <w:r w:rsidRPr="002F00DE">
        <w:t>Parlamentní usnesení o dopravě a dostupnosti</w:t>
      </w:r>
    </w:p>
    <w:p w:rsidR="003A05EB" w:rsidRDefault="003A05EB" w:rsidP="003A05EB">
      <w:r w:rsidRPr="002F00DE">
        <w:t>Koncem</w:t>
      </w:r>
      <w:r w:rsidR="00935435">
        <w:t xml:space="preserve"> </w:t>
      </w:r>
      <w:r w:rsidRPr="002F00DE">
        <w:t>90. let schválil dánský Parlament usnesení ve formě politického dopo</w:t>
      </w:r>
      <w:r w:rsidR="00935435">
        <w:softHyphen/>
      </w:r>
      <w:r w:rsidRPr="002F00DE">
        <w:t>ručení o</w:t>
      </w:r>
      <w:r w:rsidR="00935435">
        <w:t xml:space="preserve"> </w:t>
      </w:r>
      <w:r w:rsidRPr="002F00DE">
        <w:t>zlepšení dopravy a dostupnosti pro lidi se zdravotním</w:t>
      </w:r>
      <w:r w:rsidR="00935435">
        <w:t xml:space="preserve"> postižením. Usnesení vyjadřuje </w:t>
      </w:r>
      <w:r w:rsidRPr="002F00DE">
        <w:t>snahu zlepšit dostupnost dopravních terminálů a veřejných dopravních prostředků a rozšířit speciální dopravní programy pro osoby, které nemohou používat běžné</w:t>
      </w:r>
      <w:r w:rsidR="00935435">
        <w:t xml:space="preserve"> </w:t>
      </w:r>
      <w:r w:rsidRPr="002F00DE">
        <w:t>veřejné dopravní služby z důvodu zdravotního postižení. Podle usnesení Parla</w:t>
      </w:r>
      <w:r w:rsidR="00935435">
        <w:softHyphen/>
      </w:r>
      <w:r w:rsidRPr="002F00DE">
        <w:t>mentu je fyzická dostupnost a dostupnost informací životně důležitou záležitostí, které je třeba věnovat zvláštní pozornost, aby lidé se zdravotním postižením měli zajištěn rovný</w:t>
      </w:r>
      <w:r w:rsidR="00935435">
        <w:t xml:space="preserve"> </w:t>
      </w:r>
      <w:r w:rsidRPr="002F00DE">
        <w:t>přístup k dopravnímu systému. Fyzická dostupnost znamená dostupnost zastá</w:t>
      </w:r>
      <w:r w:rsidR="00935435">
        <w:softHyphen/>
      </w:r>
      <w:r w:rsidRPr="002F00DE">
        <w:t>vek, železničních stanic, letišť atd., včetně fyzického designu bankomatů, novinových stánků a pokladen. Přístup k informacím znamená mj. možnost získat informace o časech příje</w:t>
      </w:r>
      <w:r w:rsidR="001D43DE">
        <w:t>zdu a odjezdu, cenách, zpoždění</w:t>
      </w:r>
      <w:r w:rsidRPr="002F00DE">
        <w:t xml:space="preserve"> atd.</w:t>
      </w:r>
    </w:p>
    <w:p w:rsidR="003A05EB" w:rsidRDefault="003A05EB" w:rsidP="003A05EB">
      <w:r>
        <w:t>Kromě záležitostí uvedených v parlamentním usnesení může být také nutná kompenzace za vyšší cestovní náklady v důsledku zdravotního postižení. Tyto zvláštní výdaje mohou být cestovné pro osobního průvodce, nebo dodatečné náklady, protože není možné použít běžné prostředky veřejné dopravy.</w:t>
      </w:r>
    </w:p>
    <w:p w:rsidR="003A05EB" w:rsidRPr="002F00DE" w:rsidRDefault="003A05EB" w:rsidP="003A05EB">
      <w:r>
        <w:t>V</w:t>
      </w:r>
      <w:r w:rsidR="00935435">
        <w:t xml:space="preserve"> </w:t>
      </w:r>
      <w:r>
        <w:t>posledních letech došlo ke všeobecnému zlepšení dostupnosti dopravy na krátké</w:t>
      </w:r>
      <w:r w:rsidR="00935435">
        <w:t xml:space="preserve"> </w:t>
      </w:r>
      <w:r>
        <w:t xml:space="preserve">vzdálenosti, např. díky zavedení nízkopodlažních autobusů. Autobusy, jejichž trasa je nejméně </w:t>
      </w:r>
      <w:smartTag w:uri="urn:schemas-microsoft-com:office:smarttags" w:element="metricconverter">
        <w:smartTagPr>
          <w:attr w:name="ProductID" w:val="100 km"/>
        </w:smartTagPr>
        <w:r>
          <w:t>100 km</w:t>
        </w:r>
      </w:smartTag>
      <w:r>
        <w:t xml:space="preserve"> dlouhá, musí vypravit denně alespoň jeden autobus v obou směrech, který je schopný přepravit nejméně dva vozíčkáře.</w:t>
      </w:r>
    </w:p>
    <w:p w:rsidR="003A05EB" w:rsidRDefault="00935435" w:rsidP="003A05EB">
      <w:r>
        <w:t xml:space="preserve">Dostupnost </w:t>
      </w:r>
      <w:r w:rsidR="003A05EB">
        <w:t>se rovněž zlepšila v souvislosti s pokračující renovací dálkové dopravy (např. nákupem nových kolejových vozidel). Výměna dopravních prostředků a úpravy</w:t>
      </w:r>
      <w:r>
        <w:t xml:space="preserve"> </w:t>
      </w:r>
      <w:r w:rsidR="003A05EB">
        <w:t>dopravního vybavení jsou nákladné a jsou prováděny v dlouhém časovém období.</w:t>
      </w:r>
    </w:p>
    <w:p w:rsidR="003A05EB" w:rsidRDefault="003A05EB" w:rsidP="003A05EB">
      <w:r>
        <w:t xml:space="preserve">Služba národní vlakové dopravy má zařízení, která zajišťují, že vozíčkáři mohou používat výtahy při nástupu do vlaku z nástupiště. Tuto pomoc je nutné objednat 48 hodin předem a je k dispozici na vybraných stanicích. Navíc je možné se zapojit do programu, kdy osoba se zdravotním postižením, která potřebuje průvodce, může </w:t>
      </w:r>
      <w:r>
        <w:lastRenderedPageBreak/>
        <w:t>získat slevu na cenu jízdenek pro sebe i průvodce. Mnozí regionální poskytovatelé dopravy mají podobné speciální cenové režimy, často pro nevidomé osoby nebo osoby s těžkým zrakovým postižením.</w:t>
      </w:r>
    </w:p>
    <w:p w:rsidR="00935435" w:rsidRDefault="00935435" w:rsidP="003A05EB">
      <w:pPr>
        <w:pStyle w:val="kurzva-bold"/>
        <w:rPr>
          <w:lang w:val="cs-CZ"/>
        </w:rPr>
      </w:pPr>
    </w:p>
    <w:p w:rsidR="003A05EB" w:rsidRPr="002C0AA7" w:rsidRDefault="003A05EB" w:rsidP="003A05EB">
      <w:pPr>
        <w:pStyle w:val="kurzva-bold"/>
        <w:rPr>
          <w:lang w:val="cs-CZ"/>
        </w:rPr>
      </w:pPr>
      <w:r w:rsidRPr="002C0AA7">
        <w:rPr>
          <w:lang w:val="cs-CZ"/>
        </w:rPr>
        <w:t>Program individuální dopravy</w:t>
      </w:r>
    </w:p>
    <w:p w:rsidR="003A05EB" w:rsidRDefault="003A05EB" w:rsidP="003A05EB">
      <w:r>
        <w:t>M</w:t>
      </w:r>
      <w:r w:rsidRPr="0053262A">
        <w:t>ístní úřady jsou povinny poskytovat programy individuální dopravy pro osoby s omezenou schopností pohybu. Program je nařízený zákonem a existuje paralelně s veřejnou dopravní službou. Tento program nabízí individuální dopravu ode dveří ke dveřím osobám,</w:t>
      </w:r>
      <w:r w:rsidR="00935435">
        <w:t xml:space="preserve"> </w:t>
      </w:r>
      <w:r w:rsidRPr="0053262A">
        <w:t xml:space="preserve">které z důvodu omezené pohyblivosti nemohou používat běžnou veřejnou dopravu. Tato doprava se využívá pro volnočasové aktivity či společenské akce. Taková osoba musí být pro program schválena </w:t>
      </w:r>
      <w:r>
        <w:t xml:space="preserve">a </w:t>
      </w:r>
      <w:r w:rsidRPr="0053262A">
        <w:t>program poskytuje nárok na nejméně 104 jednotlivých jízd (výletů) za rok. Cena nesmí být o mnoho vyšší než cena běžné veřejné dopravy.</w:t>
      </w:r>
    </w:p>
    <w:p w:rsidR="00935435" w:rsidRDefault="00935435" w:rsidP="003A05EB">
      <w:pPr>
        <w:pStyle w:val="kurzva-bold"/>
        <w:rPr>
          <w:lang w:val="cs-CZ"/>
        </w:rPr>
      </w:pPr>
    </w:p>
    <w:p w:rsidR="003A05EB" w:rsidRPr="002C0AA7" w:rsidRDefault="003A05EB" w:rsidP="003A05EB">
      <w:pPr>
        <w:pStyle w:val="kurzva-bold"/>
        <w:rPr>
          <w:lang w:val="cs-CZ"/>
        </w:rPr>
      </w:pPr>
      <w:r w:rsidRPr="002C0AA7">
        <w:rPr>
          <w:lang w:val="cs-CZ"/>
        </w:rPr>
        <w:t>Příspěvky na taxi dopravu</w:t>
      </w:r>
    </w:p>
    <w:p w:rsidR="003A05EB" w:rsidRDefault="003A05EB" w:rsidP="003A05EB">
      <w:r>
        <w:t>Existuje řada různých programů poskytujících příspěvky na dopravní výdaje na cestu k lékaři či do nemocnice a na dopravu do výcvikového nebo vzdělávacího zařízení. Kromě toho existuje obecnější možnost podporování v těch případech, kdy jiné programy nelze využít. Místní sociální úřady mohou poskytnout příspěvky na taxi dopravu osobám, které potřebují individuální přepravu v důsledku trvalého funkčního omezení. Proti rozhodnutí místního úřadu o této možnosti se nelze odvolat a je velmi málo znalostí o tom, jak je tato možnost spravována v praxi.</w:t>
      </w:r>
    </w:p>
    <w:p w:rsidR="00935435" w:rsidRPr="00935435" w:rsidRDefault="00935435" w:rsidP="003A05EB">
      <w:pPr>
        <w:pStyle w:val="kurzva-bold"/>
        <w:rPr>
          <w:lang w:val="cs-CZ"/>
        </w:rPr>
      </w:pPr>
    </w:p>
    <w:p w:rsidR="003A05EB" w:rsidRPr="00375430" w:rsidRDefault="003A05EB" w:rsidP="003A05EB">
      <w:pPr>
        <w:pStyle w:val="kurzva-bold"/>
      </w:pPr>
      <w:r w:rsidRPr="00375430">
        <w:t>Auta pro osoby se zdravotním postižení („invalidní aut</w:t>
      </w:r>
      <w:r>
        <w:t>o“</w:t>
      </w:r>
      <w:r w:rsidRPr="00375430">
        <w:t>)</w:t>
      </w:r>
    </w:p>
    <w:p w:rsidR="003A05EB" w:rsidRDefault="003A05EB" w:rsidP="003A05EB">
      <w:r w:rsidRPr="00C41C88">
        <w:t>V některých případech lze poskytnout dotace na nákup automobilu, pokud služba veřejné dopravy, jednotlivé dopravní programy nebo jiné programy nepokrývají potřebu na dopravu. Tato možnost existuje, pokud je osobní volnost pohybu člověka výrazně snížena z důvodu zdravot</w:t>
      </w:r>
      <w:r w:rsidR="001D43DE">
        <w:t>ního postižení, nemá žádné auto</w:t>
      </w:r>
      <w:r w:rsidRPr="00C41C88">
        <w:t xml:space="preserve"> a pokud dotyčný člověk potřebuje dopravu v souvislosti se zaměstnáním nebo vzděláváním či odborným výcvikem. Tato možnost také existuje v případě, že přístup k automobilu by výrazně zjednodušil každodenní život zdravotně postiženého</w:t>
      </w:r>
      <w:r>
        <w:t xml:space="preserve"> člověka.</w:t>
      </w:r>
      <w:r w:rsidR="002C0AA7">
        <w:t xml:space="preserve"> </w:t>
      </w:r>
      <w:r>
        <w:t>Dotace není podmíněna</w:t>
      </w:r>
      <w:r w:rsidRPr="00C41C88">
        <w:t xml:space="preserve"> tím, že příjemce je schopen řídit auto sám. Auto tedy může být poskytnuto i dětem mladším 18 let.</w:t>
      </w:r>
    </w:p>
    <w:p w:rsidR="003A05EB" w:rsidRDefault="003A05EB" w:rsidP="003A05EB">
      <w:r>
        <w:t>Dotace</w:t>
      </w:r>
      <w:r w:rsidR="00935435">
        <w:t xml:space="preserve"> </w:t>
      </w:r>
      <w:r>
        <w:t>na nákup auta je poskytována jako půjčka ve výši odpovídající ceně malého auta</w:t>
      </w:r>
      <w:r w:rsidR="00935435">
        <w:t xml:space="preserve"> </w:t>
      </w:r>
      <w:r>
        <w:t>v Dánsku. Podmínkou je, že příjemce kupuje nový vůz. Půjčka je bezúročná a splatit se musí jen část v závislosti na příjmu příjemce.</w:t>
      </w:r>
    </w:p>
    <w:p w:rsidR="003A05EB" w:rsidRDefault="003A05EB" w:rsidP="003A05EB">
      <w:r>
        <w:t>Vyšší částku lze poskytnout, pokud je nutné dražší auto z důvodu zdravotního postižení žadatele, např. potřebuje více prostoru pro nastupování a vystupování z auta, nebo pro nezbytné pomůcky. Část půjčky, která pokrývá tyto účely, se nesplácí.</w:t>
      </w:r>
    </w:p>
    <w:p w:rsidR="003A05EB" w:rsidRDefault="003A05EB" w:rsidP="003A05EB">
      <w:r>
        <w:t>Speciální</w:t>
      </w:r>
      <w:r w:rsidR="00935435">
        <w:t xml:space="preserve"> </w:t>
      </w:r>
      <w:r>
        <w:t>úpravy vozidla jsou také dotovány, jsou-li potřebné z důvodu zdravot</w:t>
      </w:r>
      <w:r w:rsidR="00935435">
        <w:softHyphen/>
      </w:r>
      <w:r>
        <w:t xml:space="preserve">ního postižení. Mohou zahrnovat montáž speciálních úchytů, výtah nebo zařízení pro ruční ovládání řízení. Příspěvek speciální úpravy není podmíněn tím, že majitel vozidla splňuje podmínky pro získání dotace na nákup invalidního auta. </w:t>
      </w:r>
    </w:p>
    <w:p w:rsidR="00935435" w:rsidRDefault="00935435" w:rsidP="003A05EB">
      <w:pPr>
        <w:pStyle w:val="kurzva-bold"/>
        <w:rPr>
          <w:lang w:val="cs-CZ"/>
        </w:rPr>
      </w:pPr>
    </w:p>
    <w:p w:rsidR="003A05EB" w:rsidRPr="002C0AA7" w:rsidRDefault="003A05EB" w:rsidP="003A05EB">
      <w:pPr>
        <w:pStyle w:val="kurzva-bold"/>
        <w:rPr>
          <w:lang w:val="cs-CZ"/>
        </w:rPr>
      </w:pPr>
      <w:r w:rsidRPr="002C0AA7">
        <w:rPr>
          <w:lang w:val="cs-CZ"/>
        </w:rPr>
        <w:t>Řidičský průkaz</w:t>
      </w:r>
    </w:p>
    <w:p w:rsidR="003A05EB" w:rsidRDefault="00935435" w:rsidP="003A05EB">
      <w:r>
        <w:t xml:space="preserve">Pro </w:t>
      </w:r>
      <w:r w:rsidR="003A05EB">
        <w:t>získání řidičského průkazu jsou nezbytné řidičské kurzy s instruktorem a lékařské</w:t>
      </w:r>
      <w:r>
        <w:t xml:space="preserve"> </w:t>
      </w:r>
      <w:r w:rsidR="003A05EB">
        <w:t>potvrzení. Příspěvky jsou poskytovány jak na získání, tak i obnovení řidičského</w:t>
      </w:r>
      <w:r>
        <w:t xml:space="preserve"> </w:t>
      </w:r>
      <w:r w:rsidR="003A05EB">
        <w:t xml:space="preserve">průkazu, např. když osoba trpí progresivní nemocí nebo zdravotní stav vyžaduje pravidelné obnovování řidičského průkazu. Pokud zdravotně postižený člověk </w:t>
      </w:r>
      <w:r>
        <w:lastRenderedPageBreak/>
        <w:t>sám neřídí</w:t>
      </w:r>
      <w:r w:rsidRPr="00935435">
        <w:rPr>
          <w:sz w:val="12"/>
          <w:szCs w:val="12"/>
        </w:rPr>
        <w:t xml:space="preserve"> </w:t>
      </w:r>
      <w:r w:rsidR="003A05EB">
        <w:t>auto,</w:t>
      </w:r>
      <w:r w:rsidR="003A05EB" w:rsidRPr="00935435">
        <w:rPr>
          <w:sz w:val="12"/>
          <w:szCs w:val="12"/>
        </w:rPr>
        <w:t xml:space="preserve"> </w:t>
      </w:r>
      <w:r w:rsidR="003A05EB">
        <w:t>můž</w:t>
      </w:r>
      <w:r w:rsidR="001D43DE">
        <w:t>e být příspěvek na řidičský kurz</w:t>
      </w:r>
      <w:r w:rsidR="003A05EB">
        <w:t xml:space="preserve"> poskytnut osobě, která bude auto řídit, např. rodičům postiženého dítěte. </w:t>
      </w:r>
    </w:p>
    <w:p w:rsidR="003A05EB" w:rsidRDefault="003A05EB" w:rsidP="003A05EB">
      <w:r>
        <w:t>Pokud musí řidičský kurz probíhat v autě speciálně upraveném pro osobu se zdravotním</w:t>
      </w:r>
      <w:r w:rsidR="00935435">
        <w:t xml:space="preserve"> </w:t>
      </w:r>
      <w:r>
        <w:t>postižením, lze také získat příspěvek na úhradu za montáž a demontáž pedálů pro potřeby instruktora autoškoly.</w:t>
      </w:r>
    </w:p>
    <w:p w:rsidR="00935435" w:rsidRDefault="00935435" w:rsidP="003A05EB">
      <w:pPr>
        <w:pStyle w:val="kurzva-bold"/>
        <w:rPr>
          <w:lang w:val="cs-CZ"/>
        </w:rPr>
      </w:pPr>
    </w:p>
    <w:p w:rsidR="003A05EB" w:rsidRPr="002C0AA7" w:rsidRDefault="003A05EB" w:rsidP="003A05EB">
      <w:pPr>
        <w:pStyle w:val="kurzva-bold"/>
        <w:rPr>
          <w:lang w:val="cs-CZ"/>
        </w:rPr>
      </w:pPr>
      <w:r w:rsidRPr="002C0AA7">
        <w:rPr>
          <w:lang w:val="cs-CZ"/>
        </w:rPr>
        <w:t>Parkovací karta</w:t>
      </w:r>
    </w:p>
    <w:p w:rsidR="003A05EB" w:rsidRDefault="003A05EB" w:rsidP="003A05EB">
      <w:r w:rsidRPr="00CA4AC5">
        <w:t>Lidé, jejichž volnost pohybu je výrazně snížena z důvodu jejich zdravotního postižení, mohou získat speciální parkovací karty. Parkovací karta se vydává osobě, nikoliv pro</w:t>
      </w:r>
      <w:r w:rsidR="00935435">
        <w:t xml:space="preserve"> </w:t>
      </w:r>
      <w:r w:rsidRPr="00CA4AC5">
        <w:t xml:space="preserve">auto, </w:t>
      </w:r>
      <w:r w:rsidR="001D43DE">
        <w:t>a poskytuje právo parkovat déle</w:t>
      </w:r>
      <w:r w:rsidRPr="00CA4AC5">
        <w:t xml:space="preserve"> než podle obecných pravidel parkování. Karta se vydává osobám s invalidním autem, osobám, na které se vztahují programy individuální dopravy, nebo osobám, jejichž volnost pohybu je snížena z důvodu zdravotního postižení.</w:t>
      </w:r>
    </w:p>
    <w:p w:rsidR="00935435" w:rsidRPr="00935435" w:rsidRDefault="008B3E87" w:rsidP="00935435">
      <w:pPr>
        <w:pStyle w:val="Nadpis1"/>
        <w:spacing w:after="360"/>
        <w:jc w:val="right"/>
        <w:rPr>
          <w:sz w:val="28"/>
          <w:szCs w:val="28"/>
        </w:rPr>
      </w:pPr>
      <w:r>
        <w:br w:type="page"/>
      </w:r>
      <w:bookmarkStart w:id="92" w:name="_Toc322945066"/>
      <w:r w:rsidRPr="00935435">
        <w:rPr>
          <w:sz w:val="28"/>
          <w:szCs w:val="28"/>
        </w:rPr>
        <w:lastRenderedPageBreak/>
        <w:t>Příloha č. 4</w:t>
      </w:r>
      <w:bookmarkEnd w:id="92"/>
    </w:p>
    <w:p w:rsidR="008B3E87" w:rsidRPr="00935435" w:rsidRDefault="008B3E87" w:rsidP="008B3E87">
      <w:pPr>
        <w:pStyle w:val="Nadpis1"/>
        <w:rPr>
          <w:sz w:val="28"/>
          <w:szCs w:val="28"/>
        </w:rPr>
      </w:pPr>
      <w:bookmarkStart w:id="93" w:name="_Toc322945067"/>
      <w:r w:rsidRPr="00935435">
        <w:rPr>
          <w:sz w:val="28"/>
          <w:szCs w:val="28"/>
        </w:rPr>
        <w:t>Metoda posuzování pracovní schopnosti „Best-practice“</w:t>
      </w:r>
      <w:bookmarkEnd w:id="93"/>
    </w:p>
    <w:p w:rsidR="00935435" w:rsidRDefault="00935435" w:rsidP="008B3E87"/>
    <w:p w:rsidR="008B3E87" w:rsidRPr="00143561" w:rsidRDefault="008B3E87" w:rsidP="008B3E87">
      <w:r w:rsidRPr="00143561">
        <w:t>Účelem metody posuzování pracovní schopnosti je ve spolupráci s občanem ujasnit jeho situaci a rozvíjet jeho pracovní schopnost, aby byl zcela nebo alespoň částečně soběstačný. V průběhu celého procesu se vede kvalifikovaná a systematická dokumentace postupů. Cílem je dosáhnout správného rozhodnutí o nároku občana na rehabilitaci, Flexjob nebo předběžný důchod.</w:t>
      </w:r>
    </w:p>
    <w:p w:rsidR="00935435" w:rsidRDefault="00935435" w:rsidP="008B3E87">
      <w:pPr>
        <w:pStyle w:val="Nadpis3"/>
      </w:pPr>
    </w:p>
    <w:p w:rsidR="008B3E87" w:rsidRPr="00143561" w:rsidRDefault="008B3E87" w:rsidP="008B3E87">
      <w:pPr>
        <w:pStyle w:val="Nadpis3"/>
      </w:pPr>
      <w:bookmarkStart w:id="94" w:name="_Toc322945068"/>
      <w:r w:rsidRPr="00143561">
        <w:t>Principy posuzování po 1. lednu 2003:</w:t>
      </w:r>
      <w:bookmarkEnd w:id="94"/>
    </w:p>
    <w:p w:rsidR="008B3E87" w:rsidRPr="00143561" w:rsidRDefault="008B3E87" w:rsidP="008B3E87">
      <w:pPr>
        <w:numPr>
          <w:ilvl w:val="0"/>
          <w:numId w:val="27"/>
        </w:numPr>
      </w:pPr>
      <w:r w:rsidRPr="00143561">
        <w:t>Schopnost plnit požadavky trhu práce vykonávat různé konkrétní specifikované povinnosti za účelem získání příjmů pro soběstačnost</w:t>
      </w:r>
    </w:p>
    <w:p w:rsidR="008B3E87" w:rsidRPr="00143561" w:rsidRDefault="008B3E87" w:rsidP="008B3E87">
      <w:pPr>
        <w:numPr>
          <w:ilvl w:val="0"/>
          <w:numId w:val="27"/>
        </w:numPr>
      </w:pPr>
      <w:r w:rsidRPr="00143561">
        <w:t>Širší komplexní pojetí než jen fyzické/mentální</w:t>
      </w:r>
      <w:r w:rsidR="00935435">
        <w:t xml:space="preserve"> </w:t>
      </w:r>
      <w:r w:rsidRPr="00143561">
        <w:t>zdravotní postižení - odborné schopnosti (dovednosti) jednotlivců hodnocené ve</w:t>
      </w:r>
      <w:r w:rsidR="00935435" w:rsidRPr="00935435">
        <w:rPr>
          <w:sz w:val="12"/>
          <w:szCs w:val="12"/>
        </w:rPr>
        <w:t xml:space="preserve"> </w:t>
      </w:r>
      <w:r w:rsidRPr="00143561">
        <w:t>vztahu k</w:t>
      </w:r>
      <w:r w:rsidRPr="00935435">
        <w:rPr>
          <w:sz w:val="12"/>
          <w:szCs w:val="12"/>
        </w:rPr>
        <w:t xml:space="preserve"> </w:t>
      </w:r>
      <w:r w:rsidRPr="00143561">
        <w:t>požadavkům trhu práce</w:t>
      </w:r>
    </w:p>
    <w:p w:rsidR="008B3E87" w:rsidRPr="00143561" w:rsidRDefault="008B3E87" w:rsidP="008B3E87">
      <w:pPr>
        <w:numPr>
          <w:ilvl w:val="0"/>
          <w:numId w:val="27"/>
        </w:numPr>
      </w:pPr>
      <w:r>
        <w:t>Holistické</w:t>
      </w:r>
      <w:r w:rsidRPr="00143561">
        <w:t xml:space="preserve"> posouzení faktorů, které ovlivňují pracovní schopnost</w:t>
      </w:r>
    </w:p>
    <w:p w:rsidR="008B3E87" w:rsidRPr="00143561" w:rsidRDefault="008B3E87" w:rsidP="008B3E87">
      <w:pPr>
        <w:numPr>
          <w:ilvl w:val="0"/>
          <w:numId w:val="27"/>
        </w:numPr>
      </w:pPr>
      <w:r w:rsidRPr="00143561">
        <w:t>Zaměření</w:t>
      </w:r>
      <w:r w:rsidR="001D43DE">
        <w:t xml:space="preserve"> se spíše na zdroje</w:t>
      </w:r>
      <w:r w:rsidRPr="00143561">
        <w:t xml:space="preserve"> než bariéry</w:t>
      </w:r>
    </w:p>
    <w:p w:rsidR="008B3E87" w:rsidRPr="00143561" w:rsidRDefault="008B3E87" w:rsidP="008B3E87">
      <w:pPr>
        <w:numPr>
          <w:ilvl w:val="0"/>
          <w:numId w:val="27"/>
        </w:numPr>
      </w:pPr>
      <w:r w:rsidRPr="00143561">
        <w:t>Dynamické pojetí, které se mění v souladu s požadavky trhu práce</w:t>
      </w:r>
    </w:p>
    <w:p w:rsidR="00935435" w:rsidRDefault="00935435" w:rsidP="008B3E87">
      <w:pPr>
        <w:pStyle w:val="Nadpis3"/>
      </w:pPr>
    </w:p>
    <w:p w:rsidR="008B3E87" w:rsidRPr="00143561" w:rsidRDefault="008B3E87" w:rsidP="008B3E87">
      <w:pPr>
        <w:pStyle w:val="Nadpis3"/>
      </w:pPr>
      <w:bookmarkStart w:id="95" w:name="_Toc322945069"/>
      <w:r w:rsidRPr="00143561">
        <w:t>Užití metody pracovní schopnosti (Work ability method)</w:t>
      </w:r>
      <w:bookmarkEnd w:id="95"/>
    </w:p>
    <w:p w:rsidR="008B3E87" w:rsidRPr="00143561" w:rsidRDefault="008B3E87" w:rsidP="008B3E87">
      <w:r w:rsidRPr="00143561">
        <w:t xml:space="preserve">Aplikace této metody je povinná podle dánského práva od </w:t>
      </w:r>
      <w:proofErr w:type="gramStart"/>
      <w:r w:rsidRPr="00143561">
        <w:t>1.1.2003</w:t>
      </w:r>
      <w:proofErr w:type="gramEnd"/>
      <w:r w:rsidRPr="00143561">
        <w:t xml:space="preserve"> v případech řešících pracovní rehabilitaci, zařazení do programu Flexjobs, přiznání předběžného důchodu, ohrožení pracovní schopnosti občana např.</w:t>
      </w:r>
      <w:r w:rsidR="002C0AA7">
        <w:t xml:space="preserve"> </w:t>
      </w:r>
      <w:r w:rsidRPr="00143561">
        <w:t>z důvodu nemoci.</w:t>
      </w:r>
    </w:p>
    <w:p w:rsidR="008B3E87" w:rsidRPr="00143561" w:rsidRDefault="008B3E87" w:rsidP="00935435">
      <w:pPr>
        <w:pStyle w:val="kurzva"/>
        <w:ind w:firstLine="709"/>
        <w:rPr>
          <w:i w:val="0"/>
        </w:rPr>
      </w:pPr>
      <w:r w:rsidRPr="00143561">
        <w:rPr>
          <w:i w:val="0"/>
        </w:rPr>
        <w:t>Pracovní</w:t>
      </w:r>
      <w:r w:rsidR="00935435">
        <w:rPr>
          <w:i w:val="0"/>
        </w:rPr>
        <w:t xml:space="preserve"> </w:t>
      </w:r>
      <w:r w:rsidRPr="00143561">
        <w:rPr>
          <w:i w:val="0"/>
        </w:rPr>
        <w:t>schopnost je definována jako "schopnost plnit požadavky trhu práce vykonávat různé konkrétní stanovené povinnosti, aby se člověk mohl sám živit".</w:t>
      </w:r>
    </w:p>
    <w:p w:rsidR="00935435" w:rsidRDefault="00935435" w:rsidP="008B3E87">
      <w:pPr>
        <w:pStyle w:val="kurzva-bold"/>
        <w:rPr>
          <w:lang w:val="cs-CZ"/>
        </w:rPr>
      </w:pPr>
    </w:p>
    <w:p w:rsidR="008B3E87" w:rsidRPr="00143561" w:rsidRDefault="008B3E87" w:rsidP="008B3E87">
      <w:pPr>
        <w:pStyle w:val="kurzva-bold"/>
        <w:rPr>
          <w:lang w:val="cs-CZ"/>
        </w:rPr>
      </w:pPr>
      <w:r w:rsidRPr="00143561">
        <w:rPr>
          <w:lang w:val="cs-CZ"/>
        </w:rPr>
        <w:t>8 principů metody:</w:t>
      </w:r>
    </w:p>
    <w:p w:rsidR="008B3E87" w:rsidRPr="00143561" w:rsidRDefault="008B3E87" w:rsidP="00935435">
      <w:pPr>
        <w:numPr>
          <w:ilvl w:val="0"/>
          <w:numId w:val="28"/>
        </w:numPr>
        <w:tabs>
          <w:tab w:val="clear" w:pos="720"/>
          <w:tab w:val="num" w:pos="284"/>
        </w:tabs>
        <w:ind w:left="284" w:hanging="284"/>
      </w:pPr>
      <w:r>
        <w:t>k</w:t>
      </w:r>
      <w:r w:rsidRPr="00143561">
        <w:t>onstrukce profesní, sociální, fyzické, zdravotní a osobní reality;</w:t>
      </w:r>
    </w:p>
    <w:p w:rsidR="008B3E87" w:rsidRPr="00143561" w:rsidRDefault="008B3E87" w:rsidP="00935435">
      <w:pPr>
        <w:numPr>
          <w:ilvl w:val="0"/>
          <w:numId w:val="28"/>
        </w:numPr>
        <w:tabs>
          <w:tab w:val="clear" w:pos="720"/>
          <w:tab w:val="num" w:pos="284"/>
        </w:tabs>
        <w:ind w:left="284" w:hanging="284"/>
      </w:pPr>
      <w:r>
        <w:t>s</w:t>
      </w:r>
      <w:r w:rsidRPr="00143561">
        <w:t>ystematické zapojení občana;</w:t>
      </w:r>
    </w:p>
    <w:p w:rsidR="008B3E87" w:rsidRPr="00143561" w:rsidRDefault="008B3E87" w:rsidP="00935435">
      <w:pPr>
        <w:numPr>
          <w:ilvl w:val="0"/>
          <w:numId w:val="28"/>
        </w:numPr>
        <w:tabs>
          <w:tab w:val="clear" w:pos="720"/>
          <w:tab w:val="num" w:pos="284"/>
        </w:tabs>
        <w:ind w:left="284" w:hanging="284"/>
      </w:pPr>
      <w:r>
        <w:t>n</w:t>
      </w:r>
      <w:r w:rsidRPr="00143561">
        <w:t>ěkolik popisů a posouzení;</w:t>
      </w:r>
    </w:p>
    <w:p w:rsidR="008B3E87" w:rsidRPr="00143561" w:rsidRDefault="008B3E87" w:rsidP="00935435">
      <w:pPr>
        <w:numPr>
          <w:ilvl w:val="0"/>
          <w:numId w:val="28"/>
        </w:numPr>
        <w:tabs>
          <w:tab w:val="clear" w:pos="720"/>
          <w:tab w:val="num" w:pos="284"/>
        </w:tabs>
        <w:ind w:left="284" w:hanging="284"/>
      </w:pPr>
      <w:r>
        <w:t>c</w:t>
      </w:r>
      <w:r w:rsidRPr="00143561">
        <w:t>elkový pohled na situaci občana, kde jsou zdroje a kde jsou bariéry;</w:t>
      </w:r>
    </w:p>
    <w:p w:rsidR="008B3E87" w:rsidRPr="00143561" w:rsidRDefault="008B3E87" w:rsidP="00935435">
      <w:pPr>
        <w:numPr>
          <w:ilvl w:val="0"/>
          <w:numId w:val="28"/>
        </w:numPr>
        <w:tabs>
          <w:tab w:val="clear" w:pos="720"/>
          <w:tab w:val="num" w:pos="284"/>
        </w:tabs>
        <w:ind w:left="284" w:hanging="284"/>
      </w:pPr>
      <w:r>
        <w:t>u</w:t>
      </w:r>
      <w:r w:rsidRPr="00143561">
        <w:t>rčení vývojového potenciálu, dynamický vztah mezi zdroji a bariérami;</w:t>
      </w:r>
    </w:p>
    <w:p w:rsidR="008B3E87" w:rsidRPr="00143561" w:rsidRDefault="008B3E87" w:rsidP="00935435">
      <w:pPr>
        <w:numPr>
          <w:ilvl w:val="0"/>
          <w:numId w:val="28"/>
        </w:numPr>
        <w:tabs>
          <w:tab w:val="clear" w:pos="720"/>
          <w:tab w:val="num" w:pos="284"/>
        </w:tabs>
        <w:ind w:left="284" w:hanging="284"/>
      </w:pPr>
      <w:r>
        <w:t>v</w:t>
      </w:r>
      <w:r w:rsidRPr="00143561">
        <w:t>ytvoření pracovního rámce, ve</w:t>
      </w:r>
      <w:r w:rsidR="00935435">
        <w:t xml:space="preserve"> </w:t>
      </w:r>
      <w:r w:rsidRPr="00143561">
        <w:t>kterém občan může využít své zdroje</w:t>
      </w:r>
      <w:r>
        <w:t>; p</w:t>
      </w:r>
      <w:r w:rsidRPr="00143561">
        <w:t>řizpůsobování trhu práce</w:t>
      </w:r>
      <w:r>
        <w:t>;</w:t>
      </w:r>
    </w:p>
    <w:p w:rsidR="008B3E87" w:rsidRPr="00143561" w:rsidRDefault="008B3E87" w:rsidP="00935435">
      <w:pPr>
        <w:numPr>
          <w:ilvl w:val="0"/>
          <w:numId w:val="28"/>
        </w:numPr>
        <w:tabs>
          <w:tab w:val="clear" w:pos="720"/>
          <w:tab w:val="num" w:pos="284"/>
        </w:tabs>
        <w:ind w:left="284" w:hanging="284"/>
      </w:pPr>
      <w:r>
        <w:t>d</w:t>
      </w:r>
      <w:r w:rsidRPr="00143561">
        <w:t>ynamické sledování</w:t>
      </w:r>
      <w:r>
        <w:t>;</w:t>
      </w:r>
    </w:p>
    <w:p w:rsidR="008B3E87" w:rsidRPr="00143561" w:rsidRDefault="008B3E87" w:rsidP="00935435">
      <w:pPr>
        <w:numPr>
          <w:ilvl w:val="0"/>
          <w:numId w:val="28"/>
        </w:numPr>
        <w:tabs>
          <w:tab w:val="clear" w:pos="720"/>
          <w:tab w:val="num" w:pos="284"/>
        </w:tabs>
        <w:ind w:left="284" w:hanging="284"/>
      </w:pPr>
      <w:r>
        <w:t>p</w:t>
      </w:r>
      <w:r w:rsidRPr="00143561">
        <w:t>rofesionální kouč</w:t>
      </w:r>
      <w:r>
        <w:t>.</w:t>
      </w:r>
    </w:p>
    <w:p w:rsidR="00935435" w:rsidRDefault="00935435" w:rsidP="008B3E87">
      <w:pPr>
        <w:pStyle w:val="kurzva-bold"/>
        <w:rPr>
          <w:lang w:val="cs-CZ"/>
        </w:rPr>
      </w:pPr>
    </w:p>
    <w:p w:rsidR="008B3E87" w:rsidRPr="00143561" w:rsidRDefault="008B3E87" w:rsidP="008B3E87">
      <w:pPr>
        <w:pStyle w:val="kurzva-bold"/>
        <w:rPr>
          <w:lang w:val="cs-CZ"/>
        </w:rPr>
      </w:pPr>
      <w:r w:rsidRPr="00143561">
        <w:rPr>
          <w:lang w:val="cs-CZ"/>
        </w:rPr>
        <w:t>Zdrojové profily - 12 položek je využíváno v dialogu, pozorování a popisu občana</w:t>
      </w:r>
    </w:p>
    <w:p w:rsidR="008B3E87" w:rsidRPr="00143561" w:rsidRDefault="008B3E87" w:rsidP="00935435">
      <w:pPr>
        <w:numPr>
          <w:ilvl w:val="0"/>
          <w:numId w:val="32"/>
        </w:numPr>
        <w:tabs>
          <w:tab w:val="clear" w:pos="720"/>
          <w:tab w:val="num" w:pos="426"/>
        </w:tabs>
        <w:ind w:left="426" w:hanging="426"/>
      </w:pPr>
      <w:r>
        <w:t>r</w:t>
      </w:r>
      <w:r w:rsidRPr="00143561">
        <w:t>elevantní pracovní přání</w:t>
      </w:r>
    </w:p>
    <w:p w:rsidR="008B3E87" w:rsidRPr="00143561" w:rsidRDefault="008B3E87" w:rsidP="00935435">
      <w:pPr>
        <w:numPr>
          <w:ilvl w:val="0"/>
          <w:numId w:val="32"/>
        </w:numPr>
        <w:tabs>
          <w:tab w:val="clear" w:pos="720"/>
          <w:tab w:val="num" w:pos="426"/>
        </w:tabs>
        <w:ind w:left="426" w:hanging="426"/>
      </w:pPr>
      <w:r>
        <w:t>o</w:t>
      </w:r>
      <w:r w:rsidRPr="00143561">
        <w:t>čekávání výkonnosti</w:t>
      </w:r>
    </w:p>
    <w:p w:rsidR="008B3E87" w:rsidRPr="00143561" w:rsidRDefault="008B3E87" w:rsidP="00935435">
      <w:pPr>
        <w:numPr>
          <w:ilvl w:val="0"/>
          <w:numId w:val="32"/>
        </w:numPr>
        <w:tabs>
          <w:tab w:val="clear" w:pos="720"/>
          <w:tab w:val="num" w:pos="426"/>
        </w:tabs>
        <w:ind w:left="426" w:hanging="426"/>
      </w:pPr>
      <w:r>
        <w:lastRenderedPageBreak/>
        <w:t>p</w:t>
      </w:r>
      <w:r w:rsidRPr="00143561">
        <w:t>racovní identita</w:t>
      </w:r>
    </w:p>
    <w:p w:rsidR="008B3E87" w:rsidRPr="00143561" w:rsidRDefault="008B3E87" w:rsidP="00935435">
      <w:pPr>
        <w:numPr>
          <w:ilvl w:val="0"/>
          <w:numId w:val="32"/>
        </w:numPr>
        <w:tabs>
          <w:tab w:val="clear" w:pos="720"/>
          <w:tab w:val="num" w:pos="426"/>
        </w:tabs>
        <w:ind w:left="426" w:hanging="426"/>
      </w:pPr>
      <w:r>
        <w:t>v</w:t>
      </w:r>
      <w:r w:rsidRPr="00143561">
        <w:t>zdělání</w:t>
      </w:r>
    </w:p>
    <w:p w:rsidR="008B3E87" w:rsidRPr="00143561" w:rsidRDefault="008B3E87" w:rsidP="00935435">
      <w:pPr>
        <w:numPr>
          <w:ilvl w:val="0"/>
          <w:numId w:val="32"/>
        </w:numPr>
        <w:tabs>
          <w:tab w:val="clear" w:pos="720"/>
          <w:tab w:val="num" w:pos="426"/>
        </w:tabs>
        <w:ind w:left="426" w:hanging="426"/>
      </w:pPr>
      <w:r>
        <w:t>p</w:t>
      </w:r>
      <w:r w:rsidRPr="00143561">
        <w:t>rofesní zkušenosti</w:t>
      </w:r>
    </w:p>
    <w:p w:rsidR="008B3E87" w:rsidRPr="00143561" w:rsidRDefault="008B3E87" w:rsidP="00935435">
      <w:pPr>
        <w:numPr>
          <w:ilvl w:val="0"/>
          <w:numId w:val="32"/>
        </w:numPr>
        <w:tabs>
          <w:tab w:val="clear" w:pos="720"/>
          <w:tab w:val="num" w:pos="426"/>
        </w:tabs>
        <w:ind w:left="426" w:hanging="426"/>
      </w:pPr>
      <w:r>
        <w:t>z</w:t>
      </w:r>
      <w:r w:rsidRPr="00143561">
        <w:t>ájmy</w:t>
      </w:r>
    </w:p>
    <w:p w:rsidR="008B3E87" w:rsidRPr="00143561" w:rsidRDefault="008B3E87" w:rsidP="00935435">
      <w:pPr>
        <w:numPr>
          <w:ilvl w:val="0"/>
          <w:numId w:val="32"/>
        </w:numPr>
        <w:tabs>
          <w:tab w:val="clear" w:pos="720"/>
          <w:tab w:val="num" w:pos="426"/>
        </w:tabs>
        <w:ind w:left="426" w:hanging="426"/>
      </w:pPr>
      <w:r>
        <w:t>s</w:t>
      </w:r>
      <w:r w:rsidRPr="00143561">
        <w:t>ociální dovednosti</w:t>
      </w:r>
    </w:p>
    <w:p w:rsidR="008B3E87" w:rsidRPr="00143561" w:rsidRDefault="008B3E87" w:rsidP="00935435">
      <w:pPr>
        <w:numPr>
          <w:ilvl w:val="0"/>
          <w:numId w:val="32"/>
        </w:numPr>
        <w:tabs>
          <w:tab w:val="clear" w:pos="720"/>
          <w:tab w:val="num" w:pos="426"/>
        </w:tabs>
        <w:ind w:left="426" w:hanging="426"/>
      </w:pPr>
      <w:r>
        <w:t>a</w:t>
      </w:r>
      <w:r w:rsidRPr="00143561">
        <w:t>daptabilita (přizpůsobivost)</w:t>
      </w:r>
    </w:p>
    <w:p w:rsidR="008B3E87" w:rsidRPr="00143561" w:rsidRDefault="008B3E87" w:rsidP="00935435">
      <w:pPr>
        <w:numPr>
          <w:ilvl w:val="0"/>
          <w:numId w:val="32"/>
        </w:numPr>
        <w:tabs>
          <w:tab w:val="clear" w:pos="720"/>
          <w:tab w:val="num" w:pos="426"/>
        </w:tabs>
        <w:ind w:left="426" w:hanging="426"/>
      </w:pPr>
      <w:r>
        <w:t>s</w:t>
      </w:r>
      <w:r w:rsidRPr="00143561">
        <w:t>chopnost učit se</w:t>
      </w:r>
    </w:p>
    <w:p w:rsidR="008B3E87" w:rsidRPr="00143561" w:rsidRDefault="008B3E87" w:rsidP="00935435">
      <w:pPr>
        <w:numPr>
          <w:ilvl w:val="0"/>
          <w:numId w:val="32"/>
        </w:numPr>
        <w:tabs>
          <w:tab w:val="clear" w:pos="720"/>
          <w:tab w:val="num" w:pos="426"/>
        </w:tabs>
        <w:ind w:left="426" w:hanging="426"/>
      </w:pPr>
      <w:r>
        <w:t>b</w:t>
      </w:r>
      <w:r w:rsidRPr="00143561">
        <w:t>ydlení a ekonomická situace</w:t>
      </w:r>
    </w:p>
    <w:p w:rsidR="008B3E87" w:rsidRPr="00143561" w:rsidRDefault="008B3E87" w:rsidP="00935435">
      <w:pPr>
        <w:numPr>
          <w:ilvl w:val="0"/>
          <w:numId w:val="32"/>
        </w:numPr>
        <w:tabs>
          <w:tab w:val="clear" w:pos="720"/>
          <w:tab w:val="num" w:pos="426"/>
        </w:tabs>
        <w:ind w:left="426" w:hanging="426"/>
      </w:pPr>
      <w:r>
        <w:t>s</w:t>
      </w:r>
      <w:r w:rsidRPr="00143561">
        <w:t>ociální síť</w:t>
      </w:r>
    </w:p>
    <w:p w:rsidR="008B3E87" w:rsidRPr="00143561" w:rsidRDefault="008B3E87" w:rsidP="00935435">
      <w:pPr>
        <w:numPr>
          <w:ilvl w:val="0"/>
          <w:numId w:val="32"/>
        </w:numPr>
        <w:tabs>
          <w:tab w:val="clear" w:pos="720"/>
          <w:tab w:val="num" w:pos="426"/>
        </w:tabs>
        <w:ind w:left="426" w:hanging="426"/>
      </w:pPr>
      <w:r>
        <w:t>z</w:t>
      </w:r>
      <w:r w:rsidRPr="00143561">
        <w:t>draví</w:t>
      </w:r>
    </w:p>
    <w:p w:rsidR="00935435" w:rsidRDefault="00935435" w:rsidP="008B3E87">
      <w:pPr>
        <w:pStyle w:val="kurzva-bold"/>
        <w:rPr>
          <w:lang w:val="cs-CZ"/>
        </w:rPr>
      </w:pPr>
    </w:p>
    <w:p w:rsidR="008B3E87" w:rsidRPr="00143561" w:rsidRDefault="008B3E87" w:rsidP="008B3E87">
      <w:pPr>
        <w:pStyle w:val="kurzva-bold"/>
        <w:rPr>
          <w:lang w:val="cs-CZ"/>
        </w:rPr>
      </w:pPr>
      <w:r w:rsidRPr="00143561">
        <w:rPr>
          <w:lang w:val="cs-CZ"/>
        </w:rPr>
        <w:t xml:space="preserve">Seskupení 12 prvků zdrojového profilu </w:t>
      </w:r>
      <w:r w:rsidR="00935435">
        <w:rPr>
          <w:lang w:val="cs-CZ"/>
        </w:rPr>
        <w:t>-</w:t>
      </w:r>
      <w:r w:rsidRPr="00143561">
        <w:rPr>
          <w:lang w:val="cs-CZ"/>
        </w:rPr>
        <w:t xml:space="preserve"> sociálně pracovní posouzení</w:t>
      </w:r>
    </w:p>
    <w:p w:rsidR="008B3E87" w:rsidRPr="00143561" w:rsidRDefault="008B3E87" w:rsidP="008B3E87">
      <w:pPr>
        <w:pStyle w:val="kurzva"/>
      </w:pPr>
      <w:r w:rsidRPr="00143561">
        <w:t>a) Vlastní pracovní perspektiva občana</w:t>
      </w:r>
    </w:p>
    <w:p w:rsidR="008B3E87" w:rsidRPr="00143561" w:rsidRDefault="008B3E87" w:rsidP="008B3E87">
      <w:pPr>
        <w:numPr>
          <w:ilvl w:val="0"/>
          <w:numId w:val="29"/>
        </w:numPr>
      </w:pPr>
      <w:r w:rsidRPr="00143561">
        <w:t>relevantní</w:t>
      </w:r>
      <w:r>
        <w:t xml:space="preserve"> pracovní</w:t>
      </w:r>
      <w:r w:rsidRPr="00143561">
        <w:t xml:space="preserve"> přání</w:t>
      </w:r>
    </w:p>
    <w:p w:rsidR="008B3E87" w:rsidRPr="00143561" w:rsidRDefault="008B3E87" w:rsidP="008B3E87">
      <w:pPr>
        <w:numPr>
          <w:ilvl w:val="0"/>
          <w:numId w:val="29"/>
        </w:numPr>
      </w:pPr>
      <w:r>
        <w:t>o</w:t>
      </w:r>
      <w:r w:rsidRPr="00143561">
        <w:t>čekávání výkonnosti</w:t>
      </w:r>
    </w:p>
    <w:p w:rsidR="008B3E87" w:rsidRPr="00143561" w:rsidRDefault="008B3E87" w:rsidP="008B3E87">
      <w:pPr>
        <w:numPr>
          <w:ilvl w:val="0"/>
          <w:numId w:val="29"/>
        </w:numPr>
      </w:pPr>
      <w:r>
        <w:t>p</w:t>
      </w:r>
      <w:r w:rsidRPr="00143561">
        <w:t>racovní identita</w:t>
      </w:r>
    </w:p>
    <w:p w:rsidR="008B3E87" w:rsidRPr="00143561" w:rsidRDefault="008B3E87" w:rsidP="008B3E87">
      <w:pPr>
        <w:pStyle w:val="kurzva"/>
      </w:pPr>
      <w:r w:rsidRPr="00143561">
        <w:t>b) Profesní a praktické dovednosti vztahující se k zaměstnání</w:t>
      </w:r>
    </w:p>
    <w:p w:rsidR="008B3E87" w:rsidRPr="00143561" w:rsidRDefault="008B3E87" w:rsidP="008B3E87">
      <w:pPr>
        <w:numPr>
          <w:ilvl w:val="0"/>
          <w:numId w:val="30"/>
        </w:numPr>
      </w:pPr>
      <w:r>
        <w:t>v</w:t>
      </w:r>
      <w:r w:rsidRPr="00143561">
        <w:t>zdělání</w:t>
      </w:r>
    </w:p>
    <w:p w:rsidR="008B3E87" w:rsidRPr="00143561" w:rsidRDefault="008B3E87" w:rsidP="008B3E87">
      <w:pPr>
        <w:numPr>
          <w:ilvl w:val="0"/>
          <w:numId w:val="30"/>
        </w:numPr>
      </w:pPr>
      <w:r>
        <w:t>p</w:t>
      </w:r>
      <w:r w:rsidRPr="00143561">
        <w:t>rofesní zkušenosti</w:t>
      </w:r>
    </w:p>
    <w:p w:rsidR="008B3E87" w:rsidRPr="00143561" w:rsidRDefault="008B3E87" w:rsidP="008B3E87">
      <w:pPr>
        <w:numPr>
          <w:ilvl w:val="0"/>
          <w:numId w:val="30"/>
        </w:numPr>
      </w:pPr>
      <w:r>
        <w:t>z</w:t>
      </w:r>
      <w:r w:rsidRPr="00143561">
        <w:t>ájmy</w:t>
      </w:r>
    </w:p>
    <w:p w:rsidR="008B3E87" w:rsidRPr="00143561" w:rsidRDefault="008B3E87" w:rsidP="008B3E87">
      <w:pPr>
        <w:pStyle w:val="kurzva"/>
      </w:pPr>
      <w:r w:rsidRPr="00143561">
        <w:t>c) Osobní schopnosti (dovednosti) vytvářet sociální a profesní vztahy</w:t>
      </w:r>
    </w:p>
    <w:p w:rsidR="008B3E87" w:rsidRPr="00143561" w:rsidRDefault="008B3E87" w:rsidP="008B3E87">
      <w:pPr>
        <w:numPr>
          <w:ilvl w:val="0"/>
          <w:numId w:val="31"/>
        </w:numPr>
      </w:pPr>
      <w:r>
        <w:t>s</w:t>
      </w:r>
      <w:r w:rsidRPr="00143561">
        <w:t>ociální dovednosti</w:t>
      </w:r>
    </w:p>
    <w:p w:rsidR="008B3E87" w:rsidRPr="00143561" w:rsidRDefault="008B3E87" w:rsidP="008B3E87">
      <w:pPr>
        <w:numPr>
          <w:ilvl w:val="0"/>
          <w:numId w:val="31"/>
        </w:numPr>
      </w:pPr>
      <w:r>
        <w:t>a</w:t>
      </w:r>
      <w:r w:rsidRPr="00143561">
        <w:t>daptabilita (přizpůsobivost)</w:t>
      </w:r>
    </w:p>
    <w:p w:rsidR="008B3E87" w:rsidRPr="00143561" w:rsidRDefault="008B3E87" w:rsidP="008B3E87">
      <w:pPr>
        <w:numPr>
          <w:ilvl w:val="0"/>
          <w:numId w:val="31"/>
        </w:numPr>
      </w:pPr>
      <w:r>
        <w:t>s</w:t>
      </w:r>
      <w:r w:rsidRPr="00143561">
        <w:t>chopnost učit se</w:t>
      </w:r>
    </w:p>
    <w:p w:rsidR="008B3E87" w:rsidRPr="00143561" w:rsidRDefault="001D43DE" w:rsidP="008B3E87">
      <w:pPr>
        <w:pStyle w:val="kurzva"/>
      </w:pPr>
      <w:r>
        <w:t>d) Materiální skutečnosti</w:t>
      </w:r>
      <w:r w:rsidR="008B3E87" w:rsidRPr="00143561">
        <w:t xml:space="preserve"> a sítě relevantní k práci</w:t>
      </w:r>
    </w:p>
    <w:p w:rsidR="008B3E87" w:rsidRPr="00143561" w:rsidRDefault="008B3E87" w:rsidP="008B3E87">
      <w:pPr>
        <w:numPr>
          <w:ilvl w:val="1"/>
          <w:numId w:val="31"/>
        </w:numPr>
        <w:tabs>
          <w:tab w:val="clear" w:pos="1440"/>
          <w:tab w:val="num" w:pos="700"/>
        </w:tabs>
        <w:ind w:left="800" w:hanging="400"/>
      </w:pPr>
      <w:r>
        <w:t>b</w:t>
      </w:r>
      <w:r w:rsidRPr="00143561">
        <w:t>ydlení a ekonomická situace</w:t>
      </w:r>
    </w:p>
    <w:p w:rsidR="008B3E87" w:rsidRPr="00143561" w:rsidRDefault="008B3E87" w:rsidP="008B3E87">
      <w:pPr>
        <w:numPr>
          <w:ilvl w:val="1"/>
          <w:numId w:val="31"/>
        </w:numPr>
        <w:tabs>
          <w:tab w:val="clear" w:pos="1440"/>
          <w:tab w:val="num" w:pos="700"/>
        </w:tabs>
        <w:ind w:left="800" w:hanging="400"/>
      </w:pPr>
      <w:r>
        <w:t>s</w:t>
      </w:r>
      <w:r w:rsidRPr="00143561">
        <w:t>ociální síť</w:t>
      </w:r>
    </w:p>
    <w:p w:rsidR="008B3E87" w:rsidRPr="00143561" w:rsidRDefault="008B3E87" w:rsidP="008B3E87">
      <w:pPr>
        <w:pStyle w:val="kurzva"/>
      </w:pPr>
      <w:r w:rsidRPr="00143561">
        <w:t>e) Zdravotní stav ve vztahu k zaměstnání</w:t>
      </w:r>
    </w:p>
    <w:p w:rsidR="008B3E87" w:rsidRPr="00143561" w:rsidRDefault="008B3E87" w:rsidP="008B3E87">
      <w:pPr>
        <w:numPr>
          <w:ilvl w:val="0"/>
          <w:numId w:val="33"/>
        </w:numPr>
        <w:tabs>
          <w:tab w:val="clear" w:pos="1440"/>
          <w:tab w:val="num" w:pos="800"/>
        </w:tabs>
        <w:ind w:hanging="1040"/>
      </w:pPr>
      <w:r>
        <w:t>z</w:t>
      </w:r>
      <w:r w:rsidRPr="00143561">
        <w:t>draví (fyzické, duševní zdravotní postižení a zneužívání)</w:t>
      </w:r>
    </w:p>
    <w:p w:rsidR="00935435" w:rsidRDefault="00935435" w:rsidP="008B3E87">
      <w:pPr>
        <w:pStyle w:val="kurzva-bold"/>
        <w:rPr>
          <w:lang w:val="cs-CZ"/>
        </w:rPr>
      </w:pPr>
    </w:p>
    <w:p w:rsidR="008B3E87" w:rsidRPr="00143561" w:rsidRDefault="008B3E87" w:rsidP="008B3E87">
      <w:pPr>
        <w:pStyle w:val="kurzva-bold"/>
        <w:rPr>
          <w:lang w:val="cs-CZ"/>
        </w:rPr>
      </w:pPr>
      <w:r w:rsidRPr="00143561">
        <w:rPr>
          <w:lang w:val="cs-CZ"/>
        </w:rPr>
        <w:t>Systematika případové práce</w:t>
      </w:r>
    </w:p>
    <w:p w:rsidR="008B3E87" w:rsidRPr="00143561" w:rsidRDefault="008B3E87" w:rsidP="00935435">
      <w:pPr>
        <w:ind w:firstLine="0"/>
      </w:pPr>
      <w:r w:rsidRPr="00143561">
        <w:t>Proces vývoje zahrnuje:</w:t>
      </w:r>
    </w:p>
    <w:p w:rsidR="008B3E87" w:rsidRPr="00143561" w:rsidRDefault="008B3E87" w:rsidP="00935435">
      <w:pPr>
        <w:tabs>
          <w:tab w:val="left" w:pos="284"/>
        </w:tabs>
        <w:ind w:firstLine="0"/>
      </w:pPr>
      <w:r w:rsidRPr="00143561">
        <w:t xml:space="preserve">1) </w:t>
      </w:r>
      <w:r>
        <w:t>p</w:t>
      </w:r>
      <w:r w:rsidRPr="00143561">
        <w:t>opis</w:t>
      </w:r>
    </w:p>
    <w:p w:rsidR="008B3E87" w:rsidRPr="00143561" w:rsidRDefault="008B3E87" w:rsidP="00935435">
      <w:pPr>
        <w:tabs>
          <w:tab w:val="left" w:pos="284"/>
        </w:tabs>
        <w:ind w:firstLine="0"/>
      </w:pPr>
      <w:r w:rsidRPr="00143561">
        <w:t xml:space="preserve">2) </w:t>
      </w:r>
      <w:r>
        <w:t>a</w:t>
      </w:r>
      <w:r w:rsidRPr="00143561">
        <w:t xml:space="preserve">nalýzu a hodnocení </w:t>
      </w:r>
    </w:p>
    <w:p w:rsidR="008B3E87" w:rsidRPr="00143561" w:rsidRDefault="008B3E87" w:rsidP="00935435">
      <w:pPr>
        <w:tabs>
          <w:tab w:val="left" w:pos="284"/>
        </w:tabs>
        <w:ind w:left="284" w:firstLine="0"/>
      </w:pPr>
      <w:r w:rsidRPr="00143561">
        <w:t>- zdrojů</w:t>
      </w:r>
    </w:p>
    <w:p w:rsidR="008B3E87" w:rsidRPr="00143561" w:rsidRDefault="008B3E87" w:rsidP="00935435">
      <w:pPr>
        <w:tabs>
          <w:tab w:val="left" w:pos="284"/>
        </w:tabs>
        <w:ind w:left="284" w:firstLine="0"/>
      </w:pPr>
      <w:r w:rsidRPr="00143561">
        <w:t>- příležitostí rozvoje</w:t>
      </w:r>
    </w:p>
    <w:p w:rsidR="008B3E87" w:rsidRPr="00143561" w:rsidRDefault="008B3E87" w:rsidP="00935435">
      <w:pPr>
        <w:tabs>
          <w:tab w:val="left" w:pos="284"/>
        </w:tabs>
        <w:ind w:left="284" w:firstLine="0"/>
      </w:pPr>
      <w:r w:rsidRPr="00143561">
        <w:t>- bariér</w:t>
      </w:r>
    </w:p>
    <w:p w:rsidR="008B3E87" w:rsidRPr="00143561" w:rsidRDefault="008B3E87" w:rsidP="00935435">
      <w:pPr>
        <w:tabs>
          <w:tab w:val="left" w:pos="284"/>
        </w:tabs>
        <w:ind w:firstLine="0"/>
      </w:pPr>
      <w:r w:rsidRPr="00143561">
        <w:t xml:space="preserve">3) </w:t>
      </w:r>
      <w:r>
        <w:t>a</w:t>
      </w:r>
      <w:r w:rsidRPr="00143561">
        <w:t xml:space="preserve">kční plány, testy, rozhodnutí </w:t>
      </w:r>
      <w:r>
        <w:t xml:space="preserve">o </w:t>
      </w:r>
      <w:r w:rsidRPr="00143561">
        <w:t>pracovní schopnosti</w:t>
      </w:r>
    </w:p>
    <w:p w:rsidR="008B3E87" w:rsidRPr="00143561" w:rsidRDefault="008B3E87" w:rsidP="00935435">
      <w:r w:rsidRPr="00143561">
        <w:lastRenderedPageBreak/>
        <w:t>Během celého procesu probíhá podrobná dokumentace</w:t>
      </w:r>
      <w:r>
        <w:t>.</w:t>
      </w:r>
    </w:p>
    <w:p w:rsidR="008B3E87" w:rsidRPr="00143561" w:rsidRDefault="008B3E87" w:rsidP="008B3E87">
      <w:pPr>
        <w:spacing w:after="0"/>
      </w:pPr>
    </w:p>
    <w:p w:rsidR="008B3E87" w:rsidRPr="00C61B1A" w:rsidRDefault="008B3E87" w:rsidP="008B3E87">
      <w:pPr>
        <w:pStyle w:val="kurzva-bold"/>
      </w:pPr>
      <w:r w:rsidRPr="00C61B1A">
        <w:t>Požadavky pro sociálně pracovní posouzení</w:t>
      </w:r>
    </w:p>
    <w:p w:rsidR="008B3E87" w:rsidRPr="00143561" w:rsidRDefault="008B3E87" w:rsidP="00935435">
      <w:pPr>
        <w:numPr>
          <w:ilvl w:val="0"/>
          <w:numId w:val="34"/>
        </w:numPr>
        <w:tabs>
          <w:tab w:val="clear" w:pos="400"/>
          <w:tab w:val="num" w:pos="284"/>
        </w:tabs>
        <w:ind w:left="284" w:hanging="284"/>
      </w:pPr>
      <w:r w:rsidRPr="00143561">
        <w:t>Vždy je prováděno pouze na základě skutečností</w:t>
      </w:r>
      <w:r>
        <w:t>;</w:t>
      </w:r>
    </w:p>
    <w:p w:rsidR="008B3E87" w:rsidRPr="00143561" w:rsidRDefault="008B3E87" w:rsidP="00935435">
      <w:pPr>
        <w:numPr>
          <w:ilvl w:val="0"/>
          <w:numId w:val="34"/>
        </w:numPr>
        <w:tabs>
          <w:tab w:val="clear" w:pos="400"/>
          <w:tab w:val="num" w:pos="284"/>
        </w:tabs>
        <w:ind w:left="284" w:hanging="284"/>
      </w:pPr>
      <w:r w:rsidRPr="00143561">
        <w:t>Neobsahuje nové informace</w:t>
      </w:r>
      <w:r>
        <w:t>;</w:t>
      </w:r>
    </w:p>
    <w:p w:rsidR="008B3E87" w:rsidRPr="00143561" w:rsidRDefault="008B3E87" w:rsidP="00935435">
      <w:pPr>
        <w:numPr>
          <w:ilvl w:val="0"/>
          <w:numId w:val="34"/>
        </w:numPr>
        <w:tabs>
          <w:tab w:val="clear" w:pos="400"/>
          <w:tab w:val="num" w:pos="284"/>
        </w:tabs>
        <w:ind w:left="284" w:hanging="284"/>
      </w:pPr>
      <w:r w:rsidRPr="00143561">
        <w:t>Je založeno na analýze dat a porovnáváno se sociálně</w:t>
      </w:r>
      <w:r w:rsidR="001D43DE">
        <w:t>-</w:t>
      </w:r>
      <w:r w:rsidRPr="00143561">
        <w:t>vědeckými znalostmi a pracovními požadavky</w:t>
      </w:r>
      <w:r>
        <w:t>;</w:t>
      </w:r>
    </w:p>
    <w:p w:rsidR="008B3E87" w:rsidRPr="00143561" w:rsidRDefault="008B3E87" w:rsidP="00935435">
      <w:pPr>
        <w:numPr>
          <w:ilvl w:val="0"/>
          <w:numId w:val="34"/>
        </w:numPr>
        <w:tabs>
          <w:tab w:val="clear" w:pos="400"/>
          <w:tab w:val="num" w:pos="284"/>
        </w:tabs>
        <w:ind w:left="284" w:hanging="284"/>
      </w:pPr>
      <w:r w:rsidRPr="00143561">
        <w:t>Je vyvíjeno v kontextu a v ich (I) formě</w:t>
      </w:r>
      <w:r>
        <w:t>.</w:t>
      </w:r>
    </w:p>
    <w:p w:rsidR="00935435" w:rsidRDefault="00935435" w:rsidP="008B3E87">
      <w:pPr>
        <w:pStyle w:val="kurzva-bold"/>
        <w:rPr>
          <w:lang w:val="cs-CZ"/>
        </w:rPr>
      </w:pPr>
    </w:p>
    <w:p w:rsidR="008B3E87" w:rsidRPr="00143561" w:rsidRDefault="008B3E87" w:rsidP="008B3E87">
      <w:pPr>
        <w:pStyle w:val="kurzva-bold"/>
        <w:rPr>
          <w:lang w:val="cs-CZ"/>
        </w:rPr>
      </w:pPr>
      <w:r w:rsidRPr="00143561">
        <w:rPr>
          <w:lang w:val="cs-CZ"/>
        </w:rPr>
        <w:t>Sociálně</w:t>
      </w:r>
      <w:r w:rsidR="001D43DE">
        <w:rPr>
          <w:lang w:val="cs-CZ"/>
        </w:rPr>
        <w:t xml:space="preserve"> </w:t>
      </w:r>
      <w:r w:rsidRPr="00143561">
        <w:rPr>
          <w:lang w:val="cs-CZ"/>
        </w:rPr>
        <w:t xml:space="preserve">pracovní posouzení </w:t>
      </w:r>
      <w:r>
        <w:rPr>
          <w:lang w:val="cs-CZ"/>
        </w:rPr>
        <w:t>ve vztahu k pracovní schopnosti</w:t>
      </w:r>
    </w:p>
    <w:p w:rsidR="008B3E87" w:rsidRPr="00143561" w:rsidRDefault="008B3E87" w:rsidP="008B3E87">
      <w:pPr>
        <w:pStyle w:val="kurzva"/>
        <w:rPr>
          <w:i w:val="0"/>
        </w:rPr>
      </w:pPr>
      <w:r w:rsidRPr="00143561">
        <w:rPr>
          <w:i w:val="0"/>
        </w:rPr>
        <w:t>Sociální posouzení je vyhodnocení informací a důkazů shromážděných za účelem objasnění zdrojů občana ve vztahu k trhu práce provedené sociálním pracovníkem.</w:t>
      </w:r>
    </w:p>
    <w:p w:rsidR="008B3E87" w:rsidRPr="00143561" w:rsidRDefault="008B3E87" w:rsidP="008B3E87">
      <w:pPr>
        <w:pStyle w:val="kurzva"/>
        <w:rPr>
          <w:i w:val="0"/>
        </w:rPr>
      </w:pPr>
      <w:r w:rsidRPr="00143561">
        <w:rPr>
          <w:i w:val="0"/>
        </w:rPr>
        <w:t>Posouzení není náhodné. Je založeno na údajích občanů a relevantních partnerů, analyzovaných a porovnávaných s údaji sociálního pracovníka, sociálně</w:t>
      </w:r>
      <w:r w:rsidR="001D43DE">
        <w:rPr>
          <w:i w:val="0"/>
        </w:rPr>
        <w:t>-</w:t>
      </w:r>
      <w:r w:rsidRPr="00143561">
        <w:rPr>
          <w:i w:val="0"/>
        </w:rPr>
        <w:t>vědeckými znalostmi a praktickými zkušenostmi.</w:t>
      </w:r>
    </w:p>
    <w:p w:rsidR="00935435" w:rsidRDefault="00935435" w:rsidP="008B3E87">
      <w:pPr>
        <w:pStyle w:val="kurzva-bold"/>
        <w:rPr>
          <w:lang w:val="cs-CZ"/>
        </w:rPr>
      </w:pPr>
    </w:p>
    <w:p w:rsidR="008B3E87" w:rsidRPr="00143561" w:rsidRDefault="008B3E87" w:rsidP="008B3E87">
      <w:pPr>
        <w:pStyle w:val="kurzva-bold"/>
        <w:rPr>
          <w:lang w:val="cs-CZ"/>
        </w:rPr>
      </w:pPr>
      <w:r w:rsidRPr="00143561">
        <w:rPr>
          <w:lang w:val="cs-CZ"/>
        </w:rPr>
        <w:t xml:space="preserve">Občan musí být do procesu posuzování zapojen </w:t>
      </w:r>
    </w:p>
    <w:p w:rsidR="008B3E87" w:rsidRPr="00143561" w:rsidRDefault="008B3E87" w:rsidP="00935435">
      <w:pPr>
        <w:numPr>
          <w:ilvl w:val="0"/>
          <w:numId w:val="35"/>
        </w:numPr>
        <w:tabs>
          <w:tab w:val="clear" w:pos="400"/>
          <w:tab w:val="num" w:pos="284"/>
        </w:tabs>
        <w:ind w:left="284" w:hanging="284"/>
      </w:pPr>
      <w:r w:rsidRPr="00143561">
        <w:t xml:space="preserve">Posouzení sociálního pracovníka musí být předloženo a projednáno s občanem. </w:t>
      </w:r>
      <w:r w:rsidRPr="00C61B1A">
        <w:rPr>
          <w:b/>
        </w:rPr>
        <w:t>Účelem je:</w:t>
      </w:r>
    </w:p>
    <w:p w:rsidR="008B3E87" w:rsidRPr="00143561" w:rsidRDefault="008B3E87" w:rsidP="00935435">
      <w:pPr>
        <w:numPr>
          <w:ilvl w:val="0"/>
          <w:numId w:val="35"/>
        </w:numPr>
        <w:tabs>
          <w:tab w:val="clear" w:pos="400"/>
          <w:tab w:val="num" w:pos="284"/>
        </w:tabs>
        <w:ind w:left="284" w:hanging="284"/>
      </w:pPr>
      <w:r w:rsidRPr="00143561">
        <w:t xml:space="preserve">aby </w:t>
      </w:r>
      <w:r>
        <w:t xml:space="preserve">měl </w:t>
      </w:r>
      <w:r w:rsidRPr="00143561">
        <w:t>občan zpětnou vazbu ohledně toho, jak sociální pracovník chápe informace o pracovním životě občana atd.;</w:t>
      </w:r>
    </w:p>
    <w:p w:rsidR="008B3E87" w:rsidRPr="00143561" w:rsidRDefault="008B3E87" w:rsidP="00935435">
      <w:pPr>
        <w:numPr>
          <w:ilvl w:val="0"/>
          <w:numId w:val="35"/>
        </w:numPr>
        <w:tabs>
          <w:tab w:val="clear" w:pos="400"/>
          <w:tab w:val="num" w:pos="284"/>
        </w:tabs>
        <w:ind w:left="284" w:hanging="284"/>
      </w:pPr>
      <w:r w:rsidRPr="00143561">
        <w:t>občan musí být zapojen do zpracování svého případu a dostat odborné vysvětlení hodnocení (posouzení) sociálního pracovníka;</w:t>
      </w:r>
    </w:p>
    <w:p w:rsidR="008B3E87" w:rsidRPr="00143561" w:rsidRDefault="008B3E87" w:rsidP="00935435">
      <w:pPr>
        <w:numPr>
          <w:ilvl w:val="0"/>
          <w:numId w:val="35"/>
        </w:numPr>
        <w:tabs>
          <w:tab w:val="clear" w:pos="400"/>
          <w:tab w:val="num" w:pos="284"/>
        </w:tabs>
        <w:ind w:left="284" w:hanging="284"/>
      </w:pPr>
      <w:r w:rsidRPr="00143561">
        <w:t>aby názory občana mohly vést k hlubšímu pochopení a otevření nových příležitostí pro rozvoj;</w:t>
      </w:r>
    </w:p>
    <w:p w:rsidR="008B3E87" w:rsidRPr="00143561" w:rsidRDefault="008B3E87" w:rsidP="00935435">
      <w:pPr>
        <w:numPr>
          <w:ilvl w:val="0"/>
          <w:numId w:val="35"/>
        </w:numPr>
        <w:tabs>
          <w:tab w:val="clear" w:pos="400"/>
          <w:tab w:val="num" w:pos="284"/>
        </w:tabs>
        <w:ind w:left="284" w:hanging="284"/>
      </w:pPr>
      <w:r w:rsidRPr="00143561">
        <w:t xml:space="preserve">aby jakýkoli nesouhlas </w:t>
      </w:r>
      <w:r>
        <w:t>s vedením</w:t>
      </w:r>
      <w:r w:rsidRPr="00143561">
        <w:t xml:space="preserve"> případu mohl být vyjasněn a </w:t>
      </w:r>
      <w:r>
        <w:t>z</w:t>
      </w:r>
      <w:r w:rsidRPr="00143561">
        <w:t>dokumentován.</w:t>
      </w:r>
    </w:p>
    <w:p w:rsidR="008B3E87" w:rsidRPr="00143561" w:rsidRDefault="008B3E87" w:rsidP="008B3E87"/>
    <w:p w:rsidR="00D85C24" w:rsidRDefault="00D85C24" w:rsidP="00D85C24">
      <w:pPr>
        <w:pStyle w:val="Zhlav"/>
        <w:tabs>
          <w:tab w:val="clear" w:pos="4536"/>
          <w:tab w:val="clear" w:pos="9072"/>
        </w:tabs>
      </w:pPr>
    </w:p>
    <w:p w:rsidR="00D85C24" w:rsidRDefault="00D85C24" w:rsidP="00D85C24">
      <w:pPr>
        <w:pStyle w:val="Zhlav"/>
        <w:tabs>
          <w:tab w:val="clear" w:pos="4536"/>
          <w:tab w:val="clear" w:pos="9072"/>
        </w:tabs>
      </w:pPr>
    </w:p>
    <w:p w:rsidR="00D85C24" w:rsidRDefault="00D85C24" w:rsidP="00D85C24">
      <w:pPr>
        <w:pStyle w:val="Zhlav"/>
        <w:tabs>
          <w:tab w:val="clear" w:pos="4536"/>
          <w:tab w:val="clear" w:pos="9072"/>
        </w:tabs>
      </w:pPr>
    </w:p>
    <w:p w:rsidR="00D85C24" w:rsidRDefault="00D85C24" w:rsidP="00D85C24">
      <w:pPr>
        <w:pStyle w:val="Zhlav"/>
        <w:tabs>
          <w:tab w:val="clear" w:pos="4536"/>
          <w:tab w:val="clear" w:pos="9072"/>
        </w:tabs>
      </w:pPr>
    </w:p>
    <w:p w:rsidR="00FA751B" w:rsidRPr="00177115" w:rsidRDefault="00FA751B" w:rsidP="00FA751B"/>
    <w:sectPr w:rsidR="00FA751B" w:rsidRPr="00177115" w:rsidSect="002C0AA7">
      <w:footerReference w:type="even" r:id="rId47"/>
      <w:footerReference w:type="default" r:id="rId48"/>
      <w:type w:val="continuous"/>
      <w:pgSz w:w="11906" w:h="16838" w:code="9"/>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344A" w:rsidRDefault="00FA344A">
      <w:r>
        <w:separator/>
      </w:r>
    </w:p>
  </w:endnote>
  <w:endnote w:type="continuationSeparator" w:id="0">
    <w:p w:rsidR="00FA344A" w:rsidRDefault="00FA3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20000287" w:usb1="00000000" w:usb2="00000000" w:usb3="00000000" w:csb0="000001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20002A87" w:usb1="80000000" w:usb2="00000008" w:usb3="00000000" w:csb0="000001FF" w:csb1="00000000"/>
  </w:font>
  <w:font w:name="Georgia">
    <w:panose1 w:val="02040502050405020303"/>
    <w:charset w:val="EE"/>
    <w:family w:val="roman"/>
    <w:pitch w:val="variable"/>
    <w:sig w:usb0="00000287" w:usb1="00000000" w:usb2="00000000" w:usb3="00000000" w:csb0="0000009F" w:csb1="00000000"/>
  </w:font>
  <w:font w:name="Times-Roman">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435" w:rsidRPr="00935435" w:rsidRDefault="00935435">
    <w:pPr>
      <w:pStyle w:val="Zpat"/>
      <w:jc w:val="right"/>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2A4B" w:rsidRPr="007E2A4B" w:rsidRDefault="007E2A4B">
    <w:pPr>
      <w:pStyle w:val="Zpat"/>
      <w:jc w:val="right"/>
      <w:rPr>
        <w:sz w:val="16"/>
        <w:szCs w:val="16"/>
      </w:rPr>
    </w:pPr>
    <w:r w:rsidRPr="007E2A4B">
      <w:rPr>
        <w:sz w:val="16"/>
        <w:szCs w:val="16"/>
      </w:rPr>
      <w:fldChar w:fldCharType="begin"/>
    </w:r>
    <w:r w:rsidRPr="007E2A4B">
      <w:rPr>
        <w:sz w:val="16"/>
        <w:szCs w:val="16"/>
      </w:rPr>
      <w:instrText>PAGE   \* MERGEFORMAT</w:instrText>
    </w:r>
    <w:r w:rsidRPr="007E2A4B">
      <w:rPr>
        <w:sz w:val="16"/>
        <w:szCs w:val="16"/>
      </w:rPr>
      <w:fldChar w:fldCharType="separate"/>
    </w:r>
    <w:r w:rsidR="008266E6">
      <w:rPr>
        <w:noProof/>
        <w:sz w:val="16"/>
        <w:szCs w:val="16"/>
      </w:rPr>
      <w:t>3</w:t>
    </w:r>
    <w:r w:rsidRPr="007E2A4B">
      <w:rPr>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435" w:rsidRPr="00935435" w:rsidRDefault="00935435" w:rsidP="007E2A4B">
    <w:pPr>
      <w:pStyle w:val="Zpat"/>
      <w:ind w:firstLine="0"/>
      <w:rPr>
        <w:sz w:val="16"/>
        <w:szCs w:val="16"/>
      </w:rPr>
    </w:pPr>
    <w:r w:rsidRPr="00935435">
      <w:rPr>
        <w:sz w:val="16"/>
        <w:szCs w:val="16"/>
      </w:rPr>
      <w:fldChar w:fldCharType="begin"/>
    </w:r>
    <w:r w:rsidRPr="00935435">
      <w:rPr>
        <w:sz w:val="16"/>
        <w:szCs w:val="16"/>
      </w:rPr>
      <w:instrText>PAGE   \* MERGEFORMAT</w:instrText>
    </w:r>
    <w:r w:rsidRPr="00935435">
      <w:rPr>
        <w:sz w:val="16"/>
        <w:szCs w:val="16"/>
      </w:rPr>
      <w:fldChar w:fldCharType="separate"/>
    </w:r>
    <w:r w:rsidR="008266E6">
      <w:rPr>
        <w:noProof/>
        <w:sz w:val="16"/>
        <w:szCs w:val="16"/>
      </w:rPr>
      <w:t>66</w:t>
    </w:r>
    <w:r w:rsidRPr="00935435">
      <w:rPr>
        <w:sz w:val="16"/>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435" w:rsidRPr="00935435" w:rsidRDefault="00935435">
    <w:pPr>
      <w:pStyle w:val="Zpat"/>
      <w:jc w:val="right"/>
      <w:rPr>
        <w:sz w:val="16"/>
        <w:szCs w:val="16"/>
      </w:rPr>
    </w:pPr>
    <w:r w:rsidRPr="00935435">
      <w:rPr>
        <w:sz w:val="16"/>
        <w:szCs w:val="16"/>
      </w:rPr>
      <w:fldChar w:fldCharType="begin"/>
    </w:r>
    <w:r w:rsidRPr="00935435">
      <w:rPr>
        <w:sz w:val="16"/>
        <w:szCs w:val="16"/>
      </w:rPr>
      <w:instrText>PAGE   \* MERGEFORMAT</w:instrText>
    </w:r>
    <w:r w:rsidRPr="00935435">
      <w:rPr>
        <w:sz w:val="16"/>
        <w:szCs w:val="16"/>
      </w:rPr>
      <w:fldChar w:fldCharType="separate"/>
    </w:r>
    <w:r w:rsidR="008266E6">
      <w:rPr>
        <w:noProof/>
        <w:sz w:val="16"/>
        <w:szCs w:val="16"/>
      </w:rPr>
      <w:t>65</w:t>
    </w:r>
    <w:r w:rsidRPr="0093543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344A" w:rsidRDefault="00FA344A" w:rsidP="00D779A9">
      <w:pPr>
        <w:spacing w:after="0"/>
        <w:ind w:firstLine="0"/>
      </w:pPr>
      <w:r>
        <w:separator/>
      </w:r>
    </w:p>
  </w:footnote>
  <w:footnote w:type="continuationSeparator" w:id="0">
    <w:p w:rsidR="00FA344A" w:rsidRDefault="00FA344A" w:rsidP="00D779A9">
      <w:pPr>
        <w:spacing w:after="0"/>
        <w:ind w:firstLine="0"/>
      </w:pPr>
      <w:r>
        <w:continuationSeparator/>
      </w:r>
    </w:p>
  </w:footnote>
  <w:footnote w:id="1">
    <w:p w:rsidR="00935435" w:rsidRPr="00B60284" w:rsidRDefault="00935435" w:rsidP="00D779A9">
      <w:pPr>
        <w:pStyle w:val="poznpodcarou"/>
        <w:spacing w:after="60"/>
        <w:ind w:left="227" w:hanging="227"/>
        <w:jc w:val="both"/>
      </w:pPr>
      <w:r>
        <w:rPr>
          <w:rStyle w:val="Znakapoznpodarou"/>
        </w:rPr>
        <w:footnoteRef/>
      </w:r>
      <w:r>
        <w:t xml:space="preserve"> </w:t>
      </w:r>
      <w:r>
        <w:tab/>
      </w:r>
      <w:r w:rsidRPr="00B60284">
        <w:t xml:space="preserve">Nabanita Datta Gupta, Mona Larsen. </w:t>
      </w:r>
      <w:r w:rsidRPr="00B60284">
        <w:rPr>
          <w:i/>
        </w:rPr>
        <w:t>Evaluating Labour Market Effects of W</w:t>
      </w:r>
      <w:r>
        <w:rPr>
          <w:i/>
        </w:rPr>
        <w:t>age Subsidies for the Disabled -</w:t>
      </w:r>
      <w:r w:rsidRPr="00B60284">
        <w:rPr>
          <w:i/>
        </w:rPr>
        <w:t xml:space="preserve"> the Danish Flexjob Scheme. </w:t>
      </w:r>
      <w:r w:rsidRPr="00B60284">
        <w:t>The Danish National Centre for Social Research,</w:t>
      </w:r>
      <w:r>
        <w:t xml:space="preserve"> </w:t>
      </w:r>
      <w:r w:rsidRPr="00B60284">
        <w:t xml:space="preserve">2010. </w:t>
      </w:r>
      <w:r w:rsidRPr="00B60284">
        <w:rPr>
          <w:color w:val="000000"/>
          <w:lang w:val="en-GB"/>
        </w:rPr>
        <w:t xml:space="preserve">[cit. 11.1.2012]. </w:t>
      </w:r>
      <w:r w:rsidRPr="00B60284">
        <w:t xml:space="preserve">Dostupné z: </w:t>
      </w:r>
      <w:hyperlink r:id="rId1" w:history="1">
        <w:r w:rsidRPr="00B60284">
          <w:rPr>
            <w:rStyle w:val="Hypertextovodkaz"/>
          </w:rPr>
          <w:t>http://www.sfi.dk/Default.aspx?ID=4844&amp;Action=1&amp;NewsId=2854&amp;PID=10056</w:t>
        </w:r>
      </w:hyperlink>
    </w:p>
    <w:p w:rsidR="00935435" w:rsidRPr="00B60284" w:rsidRDefault="00935435" w:rsidP="00D779A9">
      <w:pPr>
        <w:pStyle w:val="poznpodcarou"/>
        <w:spacing w:after="60"/>
        <w:ind w:left="227"/>
        <w:jc w:val="both"/>
      </w:pPr>
      <w:r w:rsidRPr="00B60284">
        <w:t xml:space="preserve">Thomas Bredgaard, Flemming Larsen, Per Kongshøj Madsen, Stine Rasmussen. </w:t>
      </w:r>
      <w:r w:rsidRPr="00B60284">
        <w:rPr>
          <w:i/>
        </w:rPr>
        <w:t>Flexicurity and atypical employment in Denmark</w:t>
      </w:r>
      <w:r w:rsidRPr="00B60284">
        <w:t xml:space="preserve">. Aalborg: Centre for Labour Market Research 2009. ISBN 978-87-92174-70-3. </w:t>
      </w:r>
      <w:r w:rsidRPr="00B60284">
        <w:rPr>
          <w:color w:val="000000"/>
          <w:lang w:val="en-GB"/>
        </w:rPr>
        <w:t xml:space="preserve">[cit. 11.1.2012]. </w:t>
      </w:r>
      <w:r w:rsidRPr="00B60284">
        <w:t xml:space="preserve">Dostupné z: </w:t>
      </w:r>
      <w:hyperlink r:id="rId2" w:history="1">
        <w:r w:rsidRPr="00B60284">
          <w:rPr>
            <w:rStyle w:val="Hypertextovodkaz"/>
          </w:rPr>
          <w:t>http://www.epa.aau.dk/fileadmin/user_upload/conniek/Dansk/Research</w:t>
        </w:r>
        <w:r>
          <w:rPr>
            <w:rStyle w:val="Hypertextovodkaz"/>
          </w:rPr>
          <w:t xml:space="preserve"> </w:t>
        </w:r>
        <w:r w:rsidRPr="00B60284">
          <w:rPr>
            <w:rStyle w:val="Hypertextovodkaz"/>
          </w:rPr>
          <w:t>_papers/2009-1-Kongshoej_m-fl.pdf</w:t>
        </w:r>
      </w:hyperlink>
    </w:p>
    <w:p w:rsidR="00935435" w:rsidRDefault="00935435" w:rsidP="00D779A9">
      <w:pPr>
        <w:pStyle w:val="poznpodcarou"/>
        <w:spacing w:after="60"/>
        <w:ind w:left="227"/>
        <w:jc w:val="both"/>
        <w:rPr>
          <w:color w:val="000000"/>
          <w:lang w:val="en-GB"/>
        </w:rPr>
      </w:pPr>
      <w:r w:rsidRPr="00B60284">
        <w:rPr>
          <w:color w:val="000000"/>
          <w:lang w:val="en-GB"/>
        </w:rPr>
        <w:t xml:space="preserve">Nabanita Datta Gupta - Peder J. Pedersen. </w:t>
      </w:r>
      <w:proofErr w:type="gramStart"/>
      <w:r w:rsidRPr="00B60284">
        <w:rPr>
          <w:i/>
          <w:color w:val="000000"/>
          <w:lang w:val="en-GB"/>
        </w:rPr>
        <w:t xml:space="preserve">Disability Programs, Health and Retirement in </w:t>
      </w:r>
      <w:smartTag w:uri="urn:schemas-microsoft-com:office:smarttags" w:element="place">
        <w:smartTag w:uri="urn:schemas-microsoft-com:office:smarttags" w:element="country-region">
          <w:r w:rsidRPr="00B60284">
            <w:rPr>
              <w:i/>
              <w:color w:val="000000"/>
              <w:lang w:val="en-GB"/>
            </w:rPr>
            <w:t>Denmark</w:t>
          </w:r>
        </w:smartTag>
      </w:smartTag>
      <w:r w:rsidRPr="00B60284">
        <w:rPr>
          <w:i/>
          <w:color w:val="000000"/>
          <w:lang w:val="en-GB"/>
        </w:rPr>
        <w:t xml:space="preserve"> since 1960</w:t>
      </w:r>
      <w:r w:rsidRPr="00B60284">
        <w:rPr>
          <w:color w:val="000000"/>
          <w:lang w:val="en-GB"/>
        </w:rPr>
        <w:t>.</w:t>
      </w:r>
      <w:proofErr w:type="gramEnd"/>
      <w:r w:rsidRPr="00B60284">
        <w:rPr>
          <w:color w:val="000000"/>
          <w:lang w:val="en-GB"/>
        </w:rPr>
        <w:t xml:space="preserve"> </w:t>
      </w:r>
      <w:smartTag w:uri="urn:schemas-microsoft-com:office:smarttags" w:element="City">
        <w:r w:rsidRPr="00B60284">
          <w:rPr>
            <w:color w:val="000000"/>
            <w:lang w:val="en-GB"/>
          </w:rPr>
          <w:t>Copenhagen</w:t>
        </w:r>
      </w:smartTag>
      <w:r w:rsidRPr="00B60284">
        <w:rPr>
          <w:color w:val="000000"/>
          <w:lang w:val="en-GB"/>
        </w:rPr>
        <w:t xml:space="preserve">: SFI-The </w:t>
      </w:r>
      <w:smartTag w:uri="urn:schemas-microsoft-com:office:smarttags" w:element="PlaceName">
        <w:r w:rsidRPr="00B60284">
          <w:rPr>
            <w:color w:val="000000"/>
            <w:lang w:val="en-GB"/>
          </w:rPr>
          <w:t>Danish</w:t>
        </w:r>
      </w:smartTag>
      <w:r w:rsidRPr="00B60284">
        <w:rPr>
          <w:color w:val="000000"/>
          <w:lang w:val="en-GB"/>
        </w:rPr>
        <w:t xml:space="preserve"> </w:t>
      </w:r>
      <w:smartTag w:uri="urn:schemas-microsoft-com:office:smarttags" w:element="PlaceName">
        <w:r w:rsidRPr="00B60284">
          <w:rPr>
            <w:color w:val="000000"/>
            <w:lang w:val="en-GB"/>
          </w:rPr>
          <w:t>National</w:t>
        </w:r>
      </w:smartTag>
      <w:r w:rsidRPr="00B60284">
        <w:rPr>
          <w:color w:val="000000"/>
          <w:lang w:val="en-GB"/>
        </w:rPr>
        <w:t xml:space="preserve"> </w:t>
      </w:r>
      <w:smartTag w:uri="urn:schemas-microsoft-com:office:smarttags" w:element="PlaceType">
        <w:r w:rsidRPr="00B60284">
          <w:rPr>
            <w:color w:val="000000"/>
            <w:lang w:val="en-GB"/>
          </w:rPr>
          <w:t>Center</w:t>
        </w:r>
      </w:smartTag>
      <w:r w:rsidRPr="00B60284">
        <w:rPr>
          <w:color w:val="000000"/>
          <w:lang w:val="en-GB"/>
        </w:rPr>
        <w:t xml:space="preserve"> for Social Research; Aarhus, </w:t>
      </w:r>
      <w:smartTag w:uri="urn:schemas-microsoft-com:office:smarttags" w:element="place">
        <w:smartTag w:uri="urn:schemas-microsoft-com:office:smarttags" w:element="PlaceName">
          <w:r w:rsidRPr="00B60284">
            <w:rPr>
              <w:color w:val="000000"/>
              <w:lang w:val="en-GB"/>
            </w:rPr>
            <w:t>Aarhus</w:t>
          </w:r>
        </w:smartTag>
        <w:r w:rsidRPr="00B60284">
          <w:rPr>
            <w:color w:val="000000"/>
            <w:lang w:val="en-GB"/>
          </w:rPr>
          <w:t xml:space="preserve"> </w:t>
        </w:r>
        <w:smartTag w:uri="urn:schemas-microsoft-com:office:smarttags" w:element="PlaceType">
          <w:r w:rsidRPr="00B60284">
            <w:rPr>
              <w:color w:val="000000"/>
              <w:lang w:val="en-GB"/>
            </w:rPr>
            <w:t>University</w:t>
          </w:r>
        </w:smartTag>
      </w:smartTag>
      <w:r w:rsidRPr="00B60284">
        <w:rPr>
          <w:color w:val="000000"/>
          <w:lang w:val="en-GB"/>
        </w:rPr>
        <w:t xml:space="preserve">, 2011. </w:t>
      </w:r>
      <w:proofErr w:type="gramStart"/>
      <w:r w:rsidRPr="00B60284">
        <w:rPr>
          <w:color w:val="000000"/>
          <w:lang w:val="en-GB"/>
        </w:rPr>
        <w:t>[cit. 11.1.2012].</w:t>
      </w:r>
      <w:proofErr w:type="gramEnd"/>
      <w:r w:rsidRPr="00B60284">
        <w:rPr>
          <w:color w:val="000000"/>
          <w:lang w:val="en-GB"/>
        </w:rPr>
        <w:t xml:space="preserve"> Dostupné z: </w:t>
      </w:r>
      <w:hyperlink r:id="rId3" w:history="1">
        <w:r w:rsidRPr="00B60284">
          <w:rPr>
            <w:rStyle w:val="Hypertextovodkaz"/>
            <w:lang w:val="en-GB"/>
          </w:rPr>
          <w:t>http://www.nber.org/chapters/c12386.pdf</w:t>
        </w:r>
      </w:hyperlink>
      <w:r w:rsidRPr="00B60284">
        <w:rPr>
          <w:color w:val="000000"/>
          <w:lang w:val="en-GB"/>
        </w:rPr>
        <w:t xml:space="preserve"> (published: June 2911)</w:t>
      </w:r>
    </w:p>
    <w:p w:rsidR="00935435" w:rsidRPr="00976502" w:rsidRDefault="00935435" w:rsidP="00D779A9">
      <w:pPr>
        <w:pStyle w:val="poznpodcarou"/>
        <w:spacing w:after="0"/>
        <w:ind w:left="227"/>
        <w:jc w:val="both"/>
        <w:rPr>
          <w:color w:val="000000"/>
          <w:lang w:val="en-US"/>
        </w:rPr>
      </w:pPr>
      <w:r>
        <w:t xml:space="preserve">Christophe Kolodziejczyk, Henrik Lindegaard Andersen, Kræn Blume Jensen og Signe Hald Andersen. </w:t>
      </w:r>
      <w:r w:rsidRPr="00321214">
        <w:rPr>
          <w:i/>
        </w:rPr>
        <w:t>Kommunernes tilkendelse af førtidspension og visitering til fleksjob.</w:t>
      </w:r>
      <w:r>
        <w:t xml:space="preserve"> Summary in English. </w:t>
      </w:r>
      <w:r w:rsidRPr="00625B57">
        <w:t>København</w:t>
      </w:r>
      <w:r w:rsidRPr="00625B57">
        <w:rPr>
          <w:rFonts w:ascii="Georgia" w:hAnsi="Georgia" w:cs="Georgia"/>
          <w:szCs w:val="20"/>
        </w:rPr>
        <w:t xml:space="preserve"> </w:t>
      </w:r>
      <w:r>
        <w:rPr>
          <w:rFonts w:ascii="Georgia" w:hAnsi="Georgia" w:cs="Georgia"/>
          <w:szCs w:val="20"/>
        </w:rPr>
        <w:t>:</w:t>
      </w:r>
      <w:r>
        <w:t xml:space="preserve"> AKF</w:t>
      </w:r>
      <w:r w:rsidRPr="00625B57">
        <w:t xml:space="preserve"> </w:t>
      </w:r>
      <w:r>
        <w:t>(</w:t>
      </w:r>
      <w:r w:rsidRPr="00625B57">
        <w:t>Anvendt KommunalForskning</w:t>
      </w:r>
      <w:r>
        <w:t>), 2009. ISBN</w:t>
      </w:r>
      <w:r w:rsidRPr="00625B57">
        <w:t xml:space="preserve"> 978-87-7509-902-3</w:t>
      </w:r>
      <w:r>
        <w:t xml:space="preserve">. Dostupné z: </w:t>
      </w:r>
      <w:hyperlink r:id="rId4" w:history="1">
        <w:r w:rsidRPr="00974797">
          <w:rPr>
            <w:rStyle w:val="Hypertextovodkaz"/>
          </w:rPr>
          <w:t>http://www.akf.dk/</w:t>
        </w:r>
        <w:r>
          <w:rPr>
            <w:rStyle w:val="Hypertextovodkaz"/>
          </w:rPr>
          <w:t xml:space="preserve"> </w:t>
        </w:r>
        <w:r w:rsidRPr="00974797">
          <w:rPr>
            <w:rStyle w:val="Hypertextovodkaz"/>
          </w:rPr>
          <w:t>udgivelser_en/2009/foertidspension_fleksjob/</w:t>
        </w:r>
      </w:hyperlink>
    </w:p>
  </w:footnote>
  <w:footnote w:id="2">
    <w:p w:rsidR="00935435" w:rsidRPr="00976502" w:rsidRDefault="00935435" w:rsidP="00976502">
      <w:pPr>
        <w:pStyle w:val="Textpoznpodarou"/>
        <w:spacing w:after="0"/>
        <w:ind w:left="227" w:hanging="227"/>
        <w:rPr>
          <w:sz w:val="16"/>
          <w:szCs w:val="16"/>
        </w:rPr>
      </w:pPr>
      <w:r w:rsidRPr="00976502">
        <w:rPr>
          <w:rStyle w:val="Znakapoznpodarou"/>
          <w:sz w:val="16"/>
          <w:szCs w:val="16"/>
        </w:rPr>
        <w:footnoteRef/>
      </w:r>
      <w:r w:rsidRPr="00976502">
        <w:rPr>
          <w:sz w:val="16"/>
          <w:szCs w:val="16"/>
        </w:rPr>
        <w:t xml:space="preserve"> </w:t>
      </w:r>
      <w:r w:rsidRPr="00976502">
        <w:rPr>
          <w:sz w:val="16"/>
          <w:szCs w:val="16"/>
        </w:rPr>
        <w:tab/>
      </w:r>
      <w:r w:rsidRPr="00976502">
        <w:rPr>
          <w:rStyle w:val="poznmkypodtabulkami-grafyChar"/>
          <w:szCs w:val="16"/>
        </w:rPr>
        <w:t xml:space="preserve">Eigil Boll Hansen, Ulf Hjelmar and Thea Suldrup Jørgensen. The Granting of Anticipatory Pension and Flex-Jobs. A Qualitative Analysis of Differences in Practice in Danish Municipalities. Summary in English. København: AKF, Anvendt KommunalForskning 2009. - ISBN: 978-87-7509-904-7. Dotupné z: </w:t>
      </w:r>
      <w:hyperlink r:id="rId5" w:history="1">
        <w:r w:rsidRPr="00976502">
          <w:rPr>
            <w:rStyle w:val="poznmkypodtabulkami-grafyChar"/>
            <w:color w:val="0000FF"/>
            <w:szCs w:val="16"/>
            <w:u w:val="single"/>
          </w:rPr>
          <w:t>http://www.akf.dk/udgivelser_en/2009/tildeling_foertidspension_fleksjob/</w:t>
        </w:r>
      </w:hyperlink>
    </w:p>
  </w:footnote>
  <w:footnote w:id="3">
    <w:p w:rsidR="00935435" w:rsidRPr="00976502" w:rsidRDefault="00935435" w:rsidP="00976502">
      <w:pPr>
        <w:pStyle w:val="Textpoznpodarou"/>
        <w:spacing w:after="60"/>
        <w:ind w:left="227" w:hanging="227"/>
        <w:rPr>
          <w:sz w:val="16"/>
          <w:szCs w:val="16"/>
        </w:rPr>
      </w:pPr>
      <w:r w:rsidRPr="00976502">
        <w:rPr>
          <w:rStyle w:val="Znakapoznpodarou"/>
          <w:sz w:val="16"/>
          <w:szCs w:val="16"/>
        </w:rPr>
        <w:footnoteRef/>
      </w:r>
      <w:r w:rsidRPr="00976502">
        <w:rPr>
          <w:sz w:val="16"/>
          <w:szCs w:val="16"/>
        </w:rPr>
        <w:t xml:space="preserve"> </w:t>
      </w:r>
      <w:r>
        <w:rPr>
          <w:sz w:val="16"/>
          <w:szCs w:val="16"/>
        </w:rPr>
        <w:tab/>
      </w:r>
      <w:r w:rsidRPr="00976502">
        <w:rPr>
          <w:sz w:val="16"/>
          <w:szCs w:val="16"/>
        </w:rPr>
        <w:t>Přestože podpora, kterou mohou dostávat soukromí zaměstnavatelé, má 3 různé sazby, AF v případě soukromého podporovaného zaměstnání zpravidla poskytuje maximální sazbu.</w:t>
      </w:r>
    </w:p>
  </w:footnote>
  <w:footnote w:id="4">
    <w:p w:rsidR="00935435" w:rsidRPr="00887B29" w:rsidRDefault="00935435" w:rsidP="00976502">
      <w:pPr>
        <w:pStyle w:val="Textpoznpodarou"/>
        <w:spacing w:after="0"/>
        <w:ind w:left="227" w:hanging="227"/>
      </w:pPr>
      <w:r w:rsidRPr="00976502">
        <w:rPr>
          <w:rStyle w:val="Znakapoznpodarou"/>
          <w:sz w:val="16"/>
          <w:szCs w:val="16"/>
        </w:rPr>
        <w:footnoteRef/>
      </w:r>
      <w:r w:rsidRPr="00976502">
        <w:rPr>
          <w:sz w:val="16"/>
          <w:szCs w:val="16"/>
        </w:rPr>
        <w:t xml:space="preserve"> </w:t>
      </w:r>
      <w:r>
        <w:rPr>
          <w:sz w:val="16"/>
          <w:szCs w:val="16"/>
        </w:rPr>
        <w:tab/>
      </w:r>
      <w:r w:rsidRPr="00976502">
        <w:rPr>
          <w:sz w:val="16"/>
          <w:szCs w:val="16"/>
        </w:rPr>
        <w:t>Do běžné zaměstnanosti se podle Zákona o aktivní zaměstnanosti započítává i částečný úvazek běžných zaměstnanců.</w:t>
      </w:r>
    </w:p>
  </w:footnote>
  <w:footnote w:id="5">
    <w:p w:rsidR="00935435" w:rsidRPr="00935435" w:rsidRDefault="00935435" w:rsidP="00935435">
      <w:pPr>
        <w:pStyle w:val="Textpoznpodarou"/>
        <w:spacing w:after="0"/>
        <w:ind w:left="227" w:hanging="227"/>
        <w:rPr>
          <w:sz w:val="16"/>
          <w:szCs w:val="16"/>
        </w:rPr>
      </w:pPr>
      <w:r w:rsidRPr="00935435">
        <w:rPr>
          <w:rStyle w:val="Znakapoznpodarou"/>
          <w:sz w:val="16"/>
          <w:szCs w:val="16"/>
        </w:rPr>
        <w:footnoteRef/>
      </w:r>
      <w:r w:rsidRPr="00935435">
        <w:rPr>
          <w:sz w:val="16"/>
          <w:szCs w:val="16"/>
        </w:rPr>
        <w:t xml:space="preserve"> </w:t>
      </w:r>
      <w:r>
        <w:rPr>
          <w:sz w:val="16"/>
          <w:szCs w:val="16"/>
        </w:rPr>
        <w:tab/>
      </w:r>
      <w:r w:rsidRPr="00935435">
        <w:rPr>
          <w:rStyle w:val="poznmkypodtabulkami-grafyChar"/>
          <w:szCs w:val="16"/>
        </w:rPr>
        <w:t>VISO je dánská zkratka pro "National Videns-og specialrådgivningsorganiation", která se překládá jako Národní organizace pro znalostní a odborné poradenství (National Organisation for Knowledge and Specialist Consultancy)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90CDD"/>
    <w:multiLevelType w:val="hybridMultilevel"/>
    <w:tmpl w:val="40742378"/>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07D92FF2"/>
    <w:multiLevelType w:val="hybridMultilevel"/>
    <w:tmpl w:val="355EBE6A"/>
    <w:lvl w:ilvl="0" w:tplc="79007D44">
      <w:start w:val="1"/>
      <w:numFmt w:val="bullet"/>
      <w:lvlText w:val=""/>
      <w:lvlJc w:val="left"/>
      <w:pPr>
        <w:tabs>
          <w:tab w:val="num" w:pos="400"/>
        </w:tabs>
        <w:ind w:left="400" w:hanging="40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07F43B3E"/>
    <w:multiLevelType w:val="hybridMultilevel"/>
    <w:tmpl w:val="1662F692"/>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9890FF8"/>
    <w:multiLevelType w:val="hybridMultilevel"/>
    <w:tmpl w:val="E766E17A"/>
    <w:lvl w:ilvl="0" w:tplc="79007D44">
      <w:start w:val="1"/>
      <w:numFmt w:val="bullet"/>
      <w:lvlText w:val=""/>
      <w:lvlJc w:val="left"/>
      <w:pPr>
        <w:tabs>
          <w:tab w:val="num" w:pos="400"/>
        </w:tabs>
        <w:ind w:left="400" w:hanging="40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09971BEB"/>
    <w:multiLevelType w:val="hybridMultilevel"/>
    <w:tmpl w:val="B1D4BDCE"/>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0D7867D7"/>
    <w:multiLevelType w:val="hybridMultilevel"/>
    <w:tmpl w:val="E952B6B8"/>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113F4893"/>
    <w:multiLevelType w:val="hybridMultilevel"/>
    <w:tmpl w:val="08108704"/>
    <w:lvl w:ilvl="0" w:tplc="E4BCC0C0">
      <w:start w:val="7"/>
      <w:numFmt w:val="decimal"/>
      <w:lvlText w:val="%1."/>
      <w:lvlJc w:val="left"/>
      <w:pPr>
        <w:tabs>
          <w:tab w:val="num" w:pos="720"/>
        </w:tabs>
        <w:ind w:left="720" w:hanging="360"/>
      </w:pPr>
      <w:rPr>
        <w:rFonts w:hint="default"/>
      </w:rPr>
    </w:lvl>
    <w:lvl w:ilvl="1" w:tplc="3E78EB00">
      <w:start w:val="10"/>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1279686F"/>
    <w:multiLevelType w:val="hybridMultilevel"/>
    <w:tmpl w:val="747E77A2"/>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13106F1E"/>
    <w:multiLevelType w:val="hybridMultilevel"/>
    <w:tmpl w:val="3766BA4C"/>
    <w:lvl w:ilvl="0" w:tplc="63E81324">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158D7A4F"/>
    <w:multiLevelType w:val="hybridMultilevel"/>
    <w:tmpl w:val="D9F0539E"/>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18B20C35"/>
    <w:multiLevelType w:val="hybridMultilevel"/>
    <w:tmpl w:val="E25C64BE"/>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1C687B60"/>
    <w:multiLevelType w:val="hybridMultilevel"/>
    <w:tmpl w:val="B524C5CC"/>
    <w:lvl w:ilvl="0" w:tplc="79007D44">
      <w:start w:val="1"/>
      <w:numFmt w:val="bullet"/>
      <w:lvlText w:val=""/>
      <w:lvlJc w:val="left"/>
      <w:pPr>
        <w:tabs>
          <w:tab w:val="num" w:pos="400"/>
        </w:tabs>
        <w:ind w:left="400" w:hanging="40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1EDE6617"/>
    <w:multiLevelType w:val="hybridMultilevel"/>
    <w:tmpl w:val="A5FA0A02"/>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1F7C1806"/>
    <w:multiLevelType w:val="hybridMultilevel"/>
    <w:tmpl w:val="A754D4CE"/>
    <w:lvl w:ilvl="0" w:tplc="79007D44">
      <w:start w:val="1"/>
      <w:numFmt w:val="bullet"/>
      <w:lvlText w:val=""/>
      <w:lvlJc w:val="left"/>
      <w:pPr>
        <w:tabs>
          <w:tab w:val="num" w:pos="400"/>
        </w:tabs>
        <w:ind w:left="400" w:hanging="40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23B04F39"/>
    <w:multiLevelType w:val="hybridMultilevel"/>
    <w:tmpl w:val="E926DA90"/>
    <w:lvl w:ilvl="0" w:tplc="79007D44">
      <w:start w:val="1"/>
      <w:numFmt w:val="bullet"/>
      <w:lvlText w:val=""/>
      <w:lvlJc w:val="left"/>
      <w:pPr>
        <w:tabs>
          <w:tab w:val="num" w:pos="400"/>
        </w:tabs>
        <w:ind w:left="400" w:hanging="40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2520770A"/>
    <w:multiLevelType w:val="hybridMultilevel"/>
    <w:tmpl w:val="37C03542"/>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27D70D27"/>
    <w:multiLevelType w:val="hybridMultilevel"/>
    <w:tmpl w:val="608AE77C"/>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315F4E08"/>
    <w:multiLevelType w:val="hybridMultilevel"/>
    <w:tmpl w:val="A636EE34"/>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nsid w:val="33BF6690"/>
    <w:multiLevelType w:val="hybridMultilevel"/>
    <w:tmpl w:val="F9420E30"/>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nsid w:val="390656A9"/>
    <w:multiLevelType w:val="hybridMultilevel"/>
    <w:tmpl w:val="EF227852"/>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393F7278"/>
    <w:multiLevelType w:val="hybridMultilevel"/>
    <w:tmpl w:val="4E184C4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3A92455D"/>
    <w:multiLevelType w:val="hybridMultilevel"/>
    <w:tmpl w:val="819006B0"/>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nsid w:val="40FB1ED2"/>
    <w:multiLevelType w:val="hybridMultilevel"/>
    <w:tmpl w:val="06FC630C"/>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nsid w:val="46E866EF"/>
    <w:multiLevelType w:val="hybridMultilevel"/>
    <w:tmpl w:val="597ECEBE"/>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nsid w:val="4B96058C"/>
    <w:multiLevelType w:val="hybridMultilevel"/>
    <w:tmpl w:val="E7205A9A"/>
    <w:lvl w:ilvl="0" w:tplc="79007D44">
      <w:start w:val="1"/>
      <w:numFmt w:val="bullet"/>
      <w:lvlText w:val=""/>
      <w:lvlJc w:val="left"/>
      <w:pPr>
        <w:tabs>
          <w:tab w:val="num" w:pos="400"/>
        </w:tabs>
        <w:ind w:left="400" w:hanging="40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nsid w:val="4FC152F2"/>
    <w:multiLevelType w:val="hybridMultilevel"/>
    <w:tmpl w:val="BA2EF8D0"/>
    <w:lvl w:ilvl="0" w:tplc="02C23904">
      <w:start w:val="12"/>
      <w:numFmt w:val="decimal"/>
      <w:lvlText w:val="%1."/>
      <w:lvlJc w:val="left"/>
      <w:pPr>
        <w:tabs>
          <w:tab w:val="num" w:pos="1440"/>
        </w:tabs>
        <w:ind w:left="144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nsid w:val="4FE712E4"/>
    <w:multiLevelType w:val="hybridMultilevel"/>
    <w:tmpl w:val="ED0A3C96"/>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nsid w:val="5474368D"/>
    <w:multiLevelType w:val="multilevel"/>
    <w:tmpl w:val="3E3CF8DA"/>
    <w:styleLink w:val="seznamvcerovovseln"/>
    <w:lvl w:ilvl="0">
      <w:start w:val="1"/>
      <w:numFmt w:val="decimal"/>
      <w:lvlText w:val="%1)"/>
      <w:lvlJc w:val="left"/>
      <w:pPr>
        <w:tabs>
          <w:tab w:val="num" w:pos="360"/>
        </w:tabs>
        <w:ind w:left="360" w:hanging="360"/>
      </w:pPr>
      <w:rPr>
        <w:rFonts w:ascii="Verdana" w:hAnsi="Verdana" w:hint="default"/>
        <w:b w:val="0"/>
        <w:i w:val="0"/>
        <w:sz w:val="20"/>
      </w:rPr>
    </w:lvl>
    <w:lvl w:ilvl="1">
      <w:start w:val="1"/>
      <w:numFmt w:val="lowerLetter"/>
      <w:lvlText w:val="%2)"/>
      <w:lvlJc w:val="left"/>
      <w:pPr>
        <w:tabs>
          <w:tab w:val="num" w:pos="720"/>
        </w:tabs>
        <w:ind w:left="720" w:hanging="360"/>
      </w:pPr>
      <w:rPr>
        <w:rFonts w:ascii="Verdana" w:hAnsi="Verdana"/>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nsid w:val="5C167C10"/>
    <w:multiLevelType w:val="hybridMultilevel"/>
    <w:tmpl w:val="56D8108A"/>
    <w:lvl w:ilvl="0" w:tplc="79007D44">
      <w:start w:val="1"/>
      <w:numFmt w:val="bullet"/>
      <w:lvlText w:val=""/>
      <w:lvlJc w:val="left"/>
      <w:pPr>
        <w:tabs>
          <w:tab w:val="num" w:pos="400"/>
        </w:tabs>
        <w:ind w:left="400" w:hanging="40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nsid w:val="5FEF1CBE"/>
    <w:multiLevelType w:val="hybridMultilevel"/>
    <w:tmpl w:val="B7C6BAF6"/>
    <w:lvl w:ilvl="0" w:tplc="CC5C81DE">
      <w:start w:val="1"/>
      <w:numFmt w:val="bullet"/>
      <w:lvlText w:val=""/>
      <w:lvlJc w:val="left"/>
      <w:pPr>
        <w:tabs>
          <w:tab w:val="num" w:pos="1069"/>
        </w:tabs>
        <w:ind w:left="106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30">
    <w:nsid w:val="61C758B5"/>
    <w:multiLevelType w:val="hybridMultilevel"/>
    <w:tmpl w:val="47005FC2"/>
    <w:lvl w:ilvl="0" w:tplc="0405000F">
      <w:start w:val="1"/>
      <w:numFmt w:val="decimal"/>
      <w:lvlText w:val="%1."/>
      <w:lvlJc w:val="left"/>
      <w:pPr>
        <w:tabs>
          <w:tab w:val="num" w:pos="720"/>
        </w:tabs>
        <w:ind w:left="720" w:hanging="360"/>
      </w:pPr>
    </w:lvl>
    <w:lvl w:ilvl="1" w:tplc="79007D44">
      <w:start w:val="1"/>
      <w:numFmt w:val="bullet"/>
      <w:lvlText w:val=""/>
      <w:lvlJc w:val="left"/>
      <w:pPr>
        <w:tabs>
          <w:tab w:val="num" w:pos="1480"/>
        </w:tabs>
        <w:ind w:left="1480" w:hanging="40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629E0D03"/>
    <w:multiLevelType w:val="hybridMultilevel"/>
    <w:tmpl w:val="C5025BB0"/>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nsid w:val="79D70E92"/>
    <w:multiLevelType w:val="hybridMultilevel"/>
    <w:tmpl w:val="65840D24"/>
    <w:lvl w:ilvl="0" w:tplc="79007D44">
      <w:start w:val="1"/>
      <w:numFmt w:val="bullet"/>
      <w:lvlText w:val=""/>
      <w:lvlJc w:val="left"/>
      <w:pPr>
        <w:tabs>
          <w:tab w:val="num" w:pos="400"/>
        </w:tabs>
        <w:ind w:left="400" w:hanging="40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nsid w:val="79EE6F32"/>
    <w:multiLevelType w:val="hybridMultilevel"/>
    <w:tmpl w:val="245EA5C0"/>
    <w:lvl w:ilvl="0" w:tplc="CC5C81D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nsid w:val="7C701A1A"/>
    <w:multiLevelType w:val="hybridMultilevel"/>
    <w:tmpl w:val="3EF2469E"/>
    <w:lvl w:ilvl="0" w:tplc="9E1050F6">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27"/>
  </w:num>
  <w:num w:numId="2">
    <w:abstractNumId w:val="0"/>
  </w:num>
  <w:num w:numId="3">
    <w:abstractNumId w:val="32"/>
  </w:num>
  <w:num w:numId="4">
    <w:abstractNumId w:val="26"/>
  </w:num>
  <w:num w:numId="5">
    <w:abstractNumId w:val="33"/>
  </w:num>
  <w:num w:numId="6">
    <w:abstractNumId w:val="23"/>
  </w:num>
  <w:num w:numId="7">
    <w:abstractNumId w:val="22"/>
  </w:num>
  <w:num w:numId="8">
    <w:abstractNumId w:val="29"/>
  </w:num>
  <w:num w:numId="9">
    <w:abstractNumId w:val="3"/>
  </w:num>
  <w:num w:numId="10">
    <w:abstractNumId w:val="13"/>
  </w:num>
  <w:num w:numId="11">
    <w:abstractNumId w:val="1"/>
  </w:num>
  <w:num w:numId="12">
    <w:abstractNumId w:val="21"/>
  </w:num>
  <w:num w:numId="13">
    <w:abstractNumId w:val="9"/>
  </w:num>
  <w:num w:numId="14">
    <w:abstractNumId w:val="15"/>
  </w:num>
  <w:num w:numId="15">
    <w:abstractNumId w:val="19"/>
  </w:num>
  <w:num w:numId="16">
    <w:abstractNumId w:val="16"/>
  </w:num>
  <w:num w:numId="17">
    <w:abstractNumId w:val="4"/>
  </w:num>
  <w:num w:numId="18">
    <w:abstractNumId w:val="12"/>
  </w:num>
  <w:num w:numId="19">
    <w:abstractNumId w:val="18"/>
  </w:num>
  <w:num w:numId="20">
    <w:abstractNumId w:val="7"/>
  </w:num>
  <w:num w:numId="21">
    <w:abstractNumId w:val="5"/>
  </w:num>
  <w:num w:numId="22">
    <w:abstractNumId w:val="11"/>
  </w:num>
  <w:num w:numId="23">
    <w:abstractNumId w:val="17"/>
  </w:num>
  <w:num w:numId="24">
    <w:abstractNumId w:val="10"/>
  </w:num>
  <w:num w:numId="25">
    <w:abstractNumId w:val="31"/>
  </w:num>
  <w:num w:numId="26">
    <w:abstractNumId w:val="2"/>
  </w:num>
  <w:num w:numId="27">
    <w:abstractNumId w:val="24"/>
  </w:num>
  <w:num w:numId="28">
    <w:abstractNumId w:val="30"/>
  </w:num>
  <w:num w:numId="29">
    <w:abstractNumId w:val="20"/>
  </w:num>
  <w:num w:numId="30">
    <w:abstractNumId w:val="8"/>
  </w:num>
  <w:num w:numId="31">
    <w:abstractNumId w:val="6"/>
  </w:num>
  <w:num w:numId="32">
    <w:abstractNumId w:val="34"/>
  </w:num>
  <w:num w:numId="33">
    <w:abstractNumId w:val="25"/>
  </w:num>
  <w:num w:numId="34">
    <w:abstractNumId w:val="14"/>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115"/>
    <w:rsid w:val="00003713"/>
    <w:rsid w:val="000118A2"/>
    <w:rsid w:val="00012132"/>
    <w:rsid w:val="000149F1"/>
    <w:rsid w:val="0001579C"/>
    <w:rsid w:val="00017A3E"/>
    <w:rsid w:val="000200F8"/>
    <w:rsid w:val="000224CE"/>
    <w:rsid w:val="00023203"/>
    <w:rsid w:val="0002373D"/>
    <w:rsid w:val="00025326"/>
    <w:rsid w:val="00025806"/>
    <w:rsid w:val="000274B6"/>
    <w:rsid w:val="00027BC1"/>
    <w:rsid w:val="00032946"/>
    <w:rsid w:val="00032FBD"/>
    <w:rsid w:val="00032FC6"/>
    <w:rsid w:val="000331DB"/>
    <w:rsid w:val="00034852"/>
    <w:rsid w:val="000351C8"/>
    <w:rsid w:val="00035E4C"/>
    <w:rsid w:val="000421F9"/>
    <w:rsid w:val="00042F74"/>
    <w:rsid w:val="000439B7"/>
    <w:rsid w:val="00045E7F"/>
    <w:rsid w:val="00047676"/>
    <w:rsid w:val="0004788B"/>
    <w:rsid w:val="00047FD7"/>
    <w:rsid w:val="00053CBB"/>
    <w:rsid w:val="000572D8"/>
    <w:rsid w:val="00057CD3"/>
    <w:rsid w:val="000608D8"/>
    <w:rsid w:val="0006127F"/>
    <w:rsid w:val="00065091"/>
    <w:rsid w:val="000740C6"/>
    <w:rsid w:val="00076494"/>
    <w:rsid w:val="00077301"/>
    <w:rsid w:val="00082E02"/>
    <w:rsid w:val="00083DFB"/>
    <w:rsid w:val="00085DFA"/>
    <w:rsid w:val="00085E1C"/>
    <w:rsid w:val="0008716C"/>
    <w:rsid w:val="0009469C"/>
    <w:rsid w:val="000960E9"/>
    <w:rsid w:val="000A07A2"/>
    <w:rsid w:val="000A503A"/>
    <w:rsid w:val="000B1D86"/>
    <w:rsid w:val="000B2B4B"/>
    <w:rsid w:val="000B5BCA"/>
    <w:rsid w:val="000B5D21"/>
    <w:rsid w:val="000B5EEB"/>
    <w:rsid w:val="000B7B5C"/>
    <w:rsid w:val="000B7F09"/>
    <w:rsid w:val="000C0272"/>
    <w:rsid w:val="000C1885"/>
    <w:rsid w:val="000C289E"/>
    <w:rsid w:val="000C2AEF"/>
    <w:rsid w:val="000C32D4"/>
    <w:rsid w:val="000C3536"/>
    <w:rsid w:val="000C6058"/>
    <w:rsid w:val="000C7D23"/>
    <w:rsid w:val="000D03ED"/>
    <w:rsid w:val="000D2943"/>
    <w:rsid w:val="000D2E76"/>
    <w:rsid w:val="000D44DE"/>
    <w:rsid w:val="000D5D8B"/>
    <w:rsid w:val="000D619E"/>
    <w:rsid w:val="000D6DA8"/>
    <w:rsid w:val="000D795D"/>
    <w:rsid w:val="000E069D"/>
    <w:rsid w:val="000E1806"/>
    <w:rsid w:val="000E1A5E"/>
    <w:rsid w:val="000E236C"/>
    <w:rsid w:val="000E2E75"/>
    <w:rsid w:val="000E34C3"/>
    <w:rsid w:val="000E5453"/>
    <w:rsid w:val="000E6D9C"/>
    <w:rsid w:val="000F1065"/>
    <w:rsid w:val="000F4D4D"/>
    <w:rsid w:val="000F4DCF"/>
    <w:rsid w:val="000F6392"/>
    <w:rsid w:val="000F774B"/>
    <w:rsid w:val="000F7CC6"/>
    <w:rsid w:val="0010177A"/>
    <w:rsid w:val="001036C5"/>
    <w:rsid w:val="001037F0"/>
    <w:rsid w:val="00104758"/>
    <w:rsid w:val="00107024"/>
    <w:rsid w:val="00111DC9"/>
    <w:rsid w:val="00112956"/>
    <w:rsid w:val="00112D80"/>
    <w:rsid w:val="00114BD3"/>
    <w:rsid w:val="00116894"/>
    <w:rsid w:val="00117BF1"/>
    <w:rsid w:val="00120B01"/>
    <w:rsid w:val="00123656"/>
    <w:rsid w:val="00125C6F"/>
    <w:rsid w:val="001260C7"/>
    <w:rsid w:val="0012758E"/>
    <w:rsid w:val="00127F17"/>
    <w:rsid w:val="00130753"/>
    <w:rsid w:val="00132E25"/>
    <w:rsid w:val="00136284"/>
    <w:rsid w:val="001407DE"/>
    <w:rsid w:val="0014472C"/>
    <w:rsid w:val="00150BB4"/>
    <w:rsid w:val="0015620F"/>
    <w:rsid w:val="001565CA"/>
    <w:rsid w:val="0015799D"/>
    <w:rsid w:val="00157A5F"/>
    <w:rsid w:val="0016026D"/>
    <w:rsid w:val="00165E27"/>
    <w:rsid w:val="001701D0"/>
    <w:rsid w:val="00170349"/>
    <w:rsid w:val="00172B8A"/>
    <w:rsid w:val="00173B3B"/>
    <w:rsid w:val="00177115"/>
    <w:rsid w:val="001827CB"/>
    <w:rsid w:val="00183E2A"/>
    <w:rsid w:val="00185F97"/>
    <w:rsid w:val="00191288"/>
    <w:rsid w:val="00193242"/>
    <w:rsid w:val="001942C0"/>
    <w:rsid w:val="00194E95"/>
    <w:rsid w:val="0019605B"/>
    <w:rsid w:val="00196303"/>
    <w:rsid w:val="001973E2"/>
    <w:rsid w:val="00197CD9"/>
    <w:rsid w:val="001A2554"/>
    <w:rsid w:val="001A283F"/>
    <w:rsid w:val="001A44C9"/>
    <w:rsid w:val="001A4C91"/>
    <w:rsid w:val="001A5941"/>
    <w:rsid w:val="001A7DFF"/>
    <w:rsid w:val="001A7F40"/>
    <w:rsid w:val="001B385F"/>
    <w:rsid w:val="001B4B18"/>
    <w:rsid w:val="001B532C"/>
    <w:rsid w:val="001B5360"/>
    <w:rsid w:val="001B5C1F"/>
    <w:rsid w:val="001B5CB9"/>
    <w:rsid w:val="001C281B"/>
    <w:rsid w:val="001C429C"/>
    <w:rsid w:val="001C4EE7"/>
    <w:rsid w:val="001C6439"/>
    <w:rsid w:val="001C6E9A"/>
    <w:rsid w:val="001C6EDC"/>
    <w:rsid w:val="001D324F"/>
    <w:rsid w:val="001D43DE"/>
    <w:rsid w:val="001D63E4"/>
    <w:rsid w:val="001D7914"/>
    <w:rsid w:val="001E052B"/>
    <w:rsid w:val="001E1C0B"/>
    <w:rsid w:val="001E2EDD"/>
    <w:rsid w:val="001E5F77"/>
    <w:rsid w:val="001E76C4"/>
    <w:rsid w:val="001F1260"/>
    <w:rsid w:val="001F1B0F"/>
    <w:rsid w:val="001F23B1"/>
    <w:rsid w:val="001F463B"/>
    <w:rsid w:val="001F4892"/>
    <w:rsid w:val="001F5A38"/>
    <w:rsid w:val="00201497"/>
    <w:rsid w:val="00202AF5"/>
    <w:rsid w:val="00204993"/>
    <w:rsid w:val="0020575F"/>
    <w:rsid w:val="00205788"/>
    <w:rsid w:val="0021149A"/>
    <w:rsid w:val="00211B0C"/>
    <w:rsid w:val="002156D8"/>
    <w:rsid w:val="002173B9"/>
    <w:rsid w:val="00220173"/>
    <w:rsid w:val="0022022F"/>
    <w:rsid w:val="00220A0B"/>
    <w:rsid w:val="002219CF"/>
    <w:rsid w:val="00222A1B"/>
    <w:rsid w:val="00223182"/>
    <w:rsid w:val="002235D9"/>
    <w:rsid w:val="00226236"/>
    <w:rsid w:val="002301DD"/>
    <w:rsid w:val="00236550"/>
    <w:rsid w:val="00236FA7"/>
    <w:rsid w:val="0024052F"/>
    <w:rsid w:val="00242E33"/>
    <w:rsid w:val="00244FFE"/>
    <w:rsid w:val="00246214"/>
    <w:rsid w:val="002469E9"/>
    <w:rsid w:val="00247AF2"/>
    <w:rsid w:val="0025018D"/>
    <w:rsid w:val="002516B5"/>
    <w:rsid w:val="0025199A"/>
    <w:rsid w:val="00253DC3"/>
    <w:rsid w:val="00253DE5"/>
    <w:rsid w:val="00256CF2"/>
    <w:rsid w:val="00262346"/>
    <w:rsid w:val="002633C9"/>
    <w:rsid w:val="00263984"/>
    <w:rsid w:val="00264226"/>
    <w:rsid w:val="00264314"/>
    <w:rsid w:val="002643BC"/>
    <w:rsid w:val="00264E17"/>
    <w:rsid w:val="002650A5"/>
    <w:rsid w:val="0026732E"/>
    <w:rsid w:val="00267F6B"/>
    <w:rsid w:val="00271C28"/>
    <w:rsid w:val="0027260C"/>
    <w:rsid w:val="002758F8"/>
    <w:rsid w:val="002761EB"/>
    <w:rsid w:val="00283716"/>
    <w:rsid w:val="00283F0A"/>
    <w:rsid w:val="002847BD"/>
    <w:rsid w:val="002876A6"/>
    <w:rsid w:val="002900B0"/>
    <w:rsid w:val="002906F5"/>
    <w:rsid w:val="002915A4"/>
    <w:rsid w:val="002922AB"/>
    <w:rsid w:val="00292B51"/>
    <w:rsid w:val="00294B08"/>
    <w:rsid w:val="002A33D4"/>
    <w:rsid w:val="002A3CF4"/>
    <w:rsid w:val="002A7B31"/>
    <w:rsid w:val="002B02A8"/>
    <w:rsid w:val="002B0DAC"/>
    <w:rsid w:val="002B2717"/>
    <w:rsid w:val="002B2B41"/>
    <w:rsid w:val="002B43CD"/>
    <w:rsid w:val="002B71EF"/>
    <w:rsid w:val="002C0AA7"/>
    <w:rsid w:val="002C2F06"/>
    <w:rsid w:val="002C4C58"/>
    <w:rsid w:val="002C528D"/>
    <w:rsid w:val="002C622B"/>
    <w:rsid w:val="002C766A"/>
    <w:rsid w:val="002D1FA0"/>
    <w:rsid w:val="002D298C"/>
    <w:rsid w:val="002D6689"/>
    <w:rsid w:val="002E566F"/>
    <w:rsid w:val="002F10B9"/>
    <w:rsid w:val="002F1517"/>
    <w:rsid w:val="002F17A5"/>
    <w:rsid w:val="002F2E8C"/>
    <w:rsid w:val="002F61AF"/>
    <w:rsid w:val="002F6C33"/>
    <w:rsid w:val="003024A3"/>
    <w:rsid w:val="003033AF"/>
    <w:rsid w:val="00303D97"/>
    <w:rsid w:val="0031092D"/>
    <w:rsid w:val="00311CB1"/>
    <w:rsid w:val="00313883"/>
    <w:rsid w:val="00315194"/>
    <w:rsid w:val="0032074A"/>
    <w:rsid w:val="00321829"/>
    <w:rsid w:val="0032266F"/>
    <w:rsid w:val="00325486"/>
    <w:rsid w:val="00334D9C"/>
    <w:rsid w:val="003378B2"/>
    <w:rsid w:val="00337C0D"/>
    <w:rsid w:val="00342E62"/>
    <w:rsid w:val="00350B53"/>
    <w:rsid w:val="0035390C"/>
    <w:rsid w:val="00355468"/>
    <w:rsid w:val="00356606"/>
    <w:rsid w:val="0036086F"/>
    <w:rsid w:val="0036142B"/>
    <w:rsid w:val="00362EE4"/>
    <w:rsid w:val="003635E5"/>
    <w:rsid w:val="00367A13"/>
    <w:rsid w:val="00370586"/>
    <w:rsid w:val="0037070E"/>
    <w:rsid w:val="003707A5"/>
    <w:rsid w:val="003709FD"/>
    <w:rsid w:val="00373714"/>
    <w:rsid w:val="00374C0F"/>
    <w:rsid w:val="00384C70"/>
    <w:rsid w:val="003851F3"/>
    <w:rsid w:val="00385CB8"/>
    <w:rsid w:val="00386A79"/>
    <w:rsid w:val="003872F8"/>
    <w:rsid w:val="00387FBF"/>
    <w:rsid w:val="003911FE"/>
    <w:rsid w:val="00391951"/>
    <w:rsid w:val="0039313F"/>
    <w:rsid w:val="003A05EB"/>
    <w:rsid w:val="003A0ACF"/>
    <w:rsid w:val="003A0BA2"/>
    <w:rsid w:val="003A0C38"/>
    <w:rsid w:val="003A1696"/>
    <w:rsid w:val="003A4FF3"/>
    <w:rsid w:val="003A5159"/>
    <w:rsid w:val="003A5CDF"/>
    <w:rsid w:val="003A7F26"/>
    <w:rsid w:val="003B3909"/>
    <w:rsid w:val="003B53EF"/>
    <w:rsid w:val="003B56C3"/>
    <w:rsid w:val="003B770E"/>
    <w:rsid w:val="003C0575"/>
    <w:rsid w:val="003C1B8C"/>
    <w:rsid w:val="003C1DAB"/>
    <w:rsid w:val="003C2DB8"/>
    <w:rsid w:val="003C2FC0"/>
    <w:rsid w:val="003C30FA"/>
    <w:rsid w:val="003C35EF"/>
    <w:rsid w:val="003C58F4"/>
    <w:rsid w:val="003C6053"/>
    <w:rsid w:val="003C6453"/>
    <w:rsid w:val="003C74DF"/>
    <w:rsid w:val="003C75D5"/>
    <w:rsid w:val="003D73D8"/>
    <w:rsid w:val="003E18F6"/>
    <w:rsid w:val="003E1C5C"/>
    <w:rsid w:val="003E53A3"/>
    <w:rsid w:val="003E5F2E"/>
    <w:rsid w:val="003F2722"/>
    <w:rsid w:val="003F2A9B"/>
    <w:rsid w:val="003F3FDF"/>
    <w:rsid w:val="003F5368"/>
    <w:rsid w:val="003F576B"/>
    <w:rsid w:val="003F6387"/>
    <w:rsid w:val="003F6F7E"/>
    <w:rsid w:val="004004CB"/>
    <w:rsid w:val="00401A86"/>
    <w:rsid w:val="00404A0D"/>
    <w:rsid w:val="00406B54"/>
    <w:rsid w:val="00406F16"/>
    <w:rsid w:val="00407E8A"/>
    <w:rsid w:val="00411D09"/>
    <w:rsid w:val="0041218A"/>
    <w:rsid w:val="00415D68"/>
    <w:rsid w:val="00420150"/>
    <w:rsid w:val="00421019"/>
    <w:rsid w:val="00424EA5"/>
    <w:rsid w:val="00427052"/>
    <w:rsid w:val="0042798A"/>
    <w:rsid w:val="0043359F"/>
    <w:rsid w:val="00433E5B"/>
    <w:rsid w:val="00435263"/>
    <w:rsid w:val="00435DD4"/>
    <w:rsid w:val="00435DF6"/>
    <w:rsid w:val="004361CA"/>
    <w:rsid w:val="00436CC4"/>
    <w:rsid w:val="00437E81"/>
    <w:rsid w:val="00440ED4"/>
    <w:rsid w:val="0044164D"/>
    <w:rsid w:val="00442257"/>
    <w:rsid w:val="00442816"/>
    <w:rsid w:val="00442F17"/>
    <w:rsid w:val="00443DBA"/>
    <w:rsid w:val="0044796F"/>
    <w:rsid w:val="004514C1"/>
    <w:rsid w:val="00451846"/>
    <w:rsid w:val="00453968"/>
    <w:rsid w:val="00453F51"/>
    <w:rsid w:val="0046054D"/>
    <w:rsid w:val="00462163"/>
    <w:rsid w:val="0046265F"/>
    <w:rsid w:val="004627F2"/>
    <w:rsid w:val="00465B4E"/>
    <w:rsid w:val="00470790"/>
    <w:rsid w:val="00473BF7"/>
    <w:rsid w:val="00480687"/>
    <w:rsid w:val="00480BD0"/>
    <w:rsid w:val="00481FFE"/>
    <w:rsid w:val="004821B7"/>
    <w:rsid w:val="00482389"/>
    <w:rsid w:val="00484ACB"/>
    <w:rsid w:val="00487928"/>
    <w:rsid w:val="00490379"/>
    <w:rsid w:val="00493572"/>
    <w:rsid w:val="004939CD"/>
    <w:rsid w:val="00494958"/>
    <w:rsid w:val="004966C7"/>
    <w:rsid w:val="004A05AA"/>
    <w:rsid w:val="004A173D"/>
    <w:rsid w:val="004A1E60"/>
    <w:rsid w:val="004A3B06"/>
    <w:rsid w:val="004B1391"/>
    <w:rsid w:val="004B201B"/>
    <w:rsid w:val="004B2210"/>
    <w:rsid w:val="004B27B0"/>
    <w:rsid w:val="004B379E"/>
    <w:rsid w:val="004B40D5"/>
    <w:rsid w:val="004B45AE"/>
    <w:rsid w:val="004B7100"/>
    <w:rsid w:val="004C0D2C"/>
    <w:rsid w:val="004C34E3"/>
    <w:rsid w:val="004C40E9"/>
    <w:rsid w:val="004D1B85"/>
    <w:rsid w:val="004D28EE"/>
    <w:rsid w:val="004D3569"/>
    <w:rsid w:val="004E2F9F"/>
    <w:rsid w:val="004E6F86"/>
    <w:rsid w:val="004E74BE"/>
    <w:rsid w:val="004F165F"/>
    <w:rsid w:val="004F293F"/>
    <w:rsid w:val="004F4EB9"/>
    <w:rsid w:val="004F4F02"/>
    <w:rsid w:val="004F6CED"/>
    <w:rsid w:val="00500A53"/>
    <w:rsid w:val="005026C7"/>
    <w:rsid w:val="0050421E"/>
    <w:rsid w:val="005108E2"/>
    <w:rsid w:val="0051204C"/>
    <w:rsid w:val="005121DB"/>
    <w:rsid w:val="00521562"/>
    <w:rsid w:val="005271D5"/>
    <w:rsid w:val="00527D61"/>
    <w:rsid w:val="00531BF5"/>
    <w:rsid w:val="005322DE"/>
    <w:rsid w:val="0053454E"/>
    <w:rsid w:val="005349D9"/>
    <w:rsid w:val="00535B21"/>
    <w:rsid w:val="00535D5A"/>
    <w:rsid w:val="00536064"/>
    <w:rsid w:val="00536102"/>
    <w:rsid w:val="00540501"/>
    <w:rsid w:val="00544BD3"/>
    <w:rsid w:val="0054669E"/>
    <w:rsid w:val="00546BFB"/>
    <w:rsid w:val="005474BD"/>
    <w:rsid w:val="0055189E"/>
    <w:rsid w:val="00553E38"/>
    <w:rsid w:val="0055444B"/>
    <w:rsid w:val="00554C2F"/>
    <w:rsid w:val="00561229"/>
    <w:rsid w:val="005648F4"/>
    <w:rsid w:val="00567E76"/>
    <w:rsid w:val="005774D5"/>
    <w:rsid w:val="00580451"/>
    <w:rsid w:val="0058081F"/>
    <w:rsid w:val="00580DA5"/>
    <w:rsid w:val="00582292"/>
    <w:rsid w:val="005828B0"/>
    <w:rsid w:val="0058434F"/>
    <w:rsid w:val="00586678"/>
    <w:rsid w:val="00590CC1"/>
    <w:rsid w:val="00590E2B"/>
    <w:rsid w:val="00590FE7"/>
    <w:rsid w:val="00596A0A"/>
    <w:rsid w:val="005A0875"/>
    <w:rsid w:val="005A1FE0"/>
    <w:rsid w:val="005A237C"/>
    <w:rsid w:val="005A44A3"/>
    <w:rsid w:val="005A48BD"/>
    <w:rsid w:val="005B02BE"/>
    <w:rsid w:val="005B1D29"/>
    <w:rsid w:val="005B2CB2"/>
    <w:rsid w:val="005B6D56"/>
    <w:rsid w:val="005C3A1A"/>
    <w:rsid w:val="005C44F5"/>
    <w:rsid w:val="005C5017"/>
    <w:rsid w:val="005C5214"/>
    <w:rsid w:val="005C56B2"/>
    <w:rsid w:val="005C725C"/>
    <w:rsid w:val="005C79B1"/>
    <w:rsid w:val="005C79EB"/>
    <w:rsid w:val="005D0E6E"/>
    <w:rsid w:val="005D1637"/>
    <w:rsid w:val="005D1676"/>
    <w:rsid w:val="005D63B1"/>
    <w:rsid w:val="005E23A1"/>
    <w:rsid w:val="005E3C1B"/>
    <w:rsid w:val="005E4A8B"/>
    <w:rsid w:val="005E74AB"/>
    <w:rsid w:val="005F0586"/>
    <w:rsid w:val="005F33AD"/>
    <w:rsid w:val="005F3615"/>
    <w:rsid w:val="005F71C5"/>
    <w:rsid w:val="0060046F"/>
    <w:rsid w:val="00600F26"/>
    <w:rsid w:val="00601396"/>
    <w:rsid w:val="00602568"/>
    <w:rsid w:val="00605BD9"/>
    <w:rsid w:val="00607562"/>
    <w:rsid w:val="006129D9"/>
    <w:rsid w:val="00612DFD"/>
    <w:rsid w:val="006150E3"/>
    <w:rsid w:val="00616369"/>
    <w:rsid w:val="006167D4"/>
    <w:rsid w:val="00616A55"/>
    <w:rsid w:val="00617E87"/>
    <w:rsid w:val="00620058"/>
    <w:rsid w:val="00620BC5"/>
    <w:rsid w:val="006232E9"/>
    <w:rsid w:val="00625A19"/>
    <w:rsid w:val="00626BC1"/>
    <w:rsid w:val="0062725A"/>
    <w:rsid w:val="00627FE0"/>
    <w:rsid w:val="00630FC2"/>
    <w:rsid w:val="0063202A"/>
    <w:rsid w:val="0063767F"/>
    <w:rsid w:val="00640E27"/>
    <w:rsid w:val="006415DD"/>
    <w:rsid w:val="006416D1"/>
    <w:rsid w:val="00646B86"/>
    <w:rsid w:val="00647563"/>
    <w:rsid w:val="00647602"/>
    <w:rsid w:val="00647A66"/>
    <w:rsid w:val="00651CEB"/>
    <w:rsid w:val="00652AD2"/>
    <w:rsid w:val="0065485C"/>
    <w:rsid w:val="0065487C"/>
    <w:rsid w:val="0065771A"/>
    <w:rsid w:val="00657FFB"/>
    <w:rsid w:val="0066074E"/>
    <w:rsid w:val="006607D8"/>
    <w:rsid w:val="0066165F"/>
    <w:rsid w:val="0066471C"/>
    <w:rsid w:val="00665E07"/>
    <w:rsid w:val="00672A7D"/>
    <w:rsid w:val="00674160"/>
    <w:rsid w:val="006768CD"/>
    <w:rsid w:val="00677E3D"/>
    <w:rsid w:val="006801F5"/>
    <w:rsid w:val="00680591"/>
    <w:rsid w:val="00681AB4"/>
    <w:rsid w:val="00682E16"/>
    <w:rsid w:val="006849AB"/>
    <w:rsid w:val="00685B4F"/>
    <w:rsid w:val="00694340"/>
    <w:rsid w:val="006944A9"/>
    <w:rsid w:val="006961A0"/>
    <w:rsid w:val="0069655F"/>
    <w:rsid w:val="00696DDA"/>
    <w:rsid w:val="00696ED8"/>
    <w:rsid w:val="00696F77"/>
    <w:rsid w:val="006973C0"/>
    <w:rsid w:val="006A0E27"/>
    <w:rsid w:val="006A1E13"/>
    <w:rsid w:val="006A384B"/>
    <w:rsid w:val="006A392C"/>
    <w:rsid w:val="006A4FEF"/>
    <w:rsid w:val="006A54F2"/>
    <w:rsid w:val="006A62F9"/>
    <w:rsid w:val="006B11F9"/>
    <w:rsid w:val="006B3CD4"/>
    <w:rsid w:val="006B61AC"/>
    <w:rsid w:val="006C2607"/>
    <w:rsid w:val="006C2806"/>
    <w:rsid w:val="006C52B5"/>
    <w:rsid w:val="006C5B25"/>
    <w:rsid w:val="006D0918"/>
    <w:rsid w:val="006D4B82"/>
    <w:rsid w:val="006D549B"/>
    <w:rsid w:val="006D62E9"/>
    <w:rsid w:val="006D6676"/>
    <w:rsid w:val="006D71FE"/>
    <w:rsid w:val="006E0855"/>
    <w:rsid w:val="006E334B"/>
    <w:rsid w:val="006E47C0"/>
    <w:rsid w:val="006E4D4E"/>
    <w:rsid w:val="006F2115"/>
    <w:rsid w:val="006F2B61"/>
    <w:rsid w:val="006F3280"/>
    <w:rsid w:val="006F3DD8"/>
    <w:rsid w:val="006F4538"/>
    <w:rsid w:val="006F74DA"/>
    <w:rsid w:val="00704865"/>
    <w:rsid w:val="0070540E"/>
    <w:rsid w:val="00705CFF"/>
    <w:rsid w:val="00706312"/>
    <w:rsid w:val="007101B2"/>
    <w:rsid w:val="00710914"/>
    <w:rsid w:val="00710FA0"/>
    <w:rsid w:val="0071356F"/>
    <w:rsid w:val="0071535C"/>
    <w:rsid w:val="0071666F"/>
    <w:rsid w:val="0071739B"/>
    <w:rsid w:val="00717BDD"/>
    <w:rsid w:val="007208E2"/>
    <w:rsid w:val="007210CD"/>
    <w:rsid w:val="0072452B"/>
    <w:rsid w:val="0072585F"/>
    <w:rsid w:val="0072642D"/>
    <w:rsid w:val="00726A1F"/>
    <w:rsid w:val="00730B45"/>
    <w:rsid w:val="00731E8F"/>
    <w:rsid w:val="00733755"/>
    <w:rsid w:val="00735429"/>
    <w:rsid w:val="00742307"/>
    <w:rsid w:val="007432E0"/>
    <w:rsid w:val="00743594"/>
    <w:rsid w:val="007446A7"/>
    <w:rsid w:val="00745354"/>
    <w:rsid w:val="00746A69"/>
    <w:rsid w:val="00750320"/>
    <w:rsid w:val="00750D62"/>
    <w:rsid w:val="00751DF5"/>
    <w:rsid w:val="00753444"/>
    <w:rsid w:val="00754731"/>
    <w:rsid w:val="00755979"/>
    <w:rsid w:val="00756844"/>
    <w:rsid w:val="00756899"/>
    <w:rsid w:val="00760591"/>
    <w:rsid w:val="00761B18"/>
    <w:rsid w:val="00762892"/>
    <w:rsid w:val="0076546C"/>
    <w:rsid w:val="007771FE"/>
    <w:rsid w:val="0078085B"/>
    <w:rsid w:val="00782A71"/>
    <w:rsid w:val="00783225"/>
    <w:rsid w:val="00785506"/>
    <w:rsid w:val="00786619"/>
    <w:rsid w:val="00792D86"/>
    <w:rsid w:val="00792ED9"/>
    <w:rsid w:val="00794A33"/>
    <w:rsid w:val="0079574F"/>
    <w:rsid w:val="007A09F4"/>
    <w:rsid w:val="007B2E6C"/>
    <w:rsid w:val="007B4471"/>
    <w:rsid w:val="007B6556"/>
    <w:rsid w:val="007B7125"/>
    <w:rsid w:val="007C0746"/>
    <w:rsid w:val="007C1415"/>
    <w:rsid w:val="007C24E2"/>
    <w:rsid w:val="007C4257"/>
    <w:rsid w:val="007C5654"/>
    <w:rsid w:val="007C6B86"/>
    <w:rsid w:val="007C6D47"/>
    <w:rsid w:val="007D072D"/>
    <w:rsid w:val="007D386B"/>
    <w:rsid w:val="007D40B5"/>
    <w:rsid w:val="007D5115"/>
    <w:rsid w:val="007D6975"/>
    <w:rsid w:val="007E11F9"/>
    <w:rsid w:val="007E2A4B"/>
    <w:rsid w:val="007E3722"/>
    <w:rsid w:val="007E3CF3"/>
    <w:rsid w:val="007E3D7E"/>
    <w:rsid w:val="007E5153"/>
    <w:rsid w:val="007F042F"/>
    <w:rsid w:val="007F1AE5"/>
    <w:rsid w:val="007F2866"/>
    <w:rsid w:val="007F372B"/>
    <w:rsid w:val="007F48B8"/>
    <w:rsid w:val="007F6112"/>
    <w:rsid w:val="007F727F"/>
    <w:rsid w:val="008036F4"/>
    <w:rsid w:val="0080537D"/>
    <w:rsid w:val="00805BEB"/>
    <w:rsid w:val="0080690F"/>
    <w:rsid w:val="0080719A"/>
    <w:rsid w:val="0080744E"/>
    <w:rsid w:val="008116E9"/>
    <w:rsid w:val="008117CA"/>
    <w:rsid w:val="00812A7B"/>
    <w:rsid w:val="00812F17"/>
    <w:rsid w:val="00814231"/>
    <w:rsid w:val="00814B5F"/>
    <w:rsid w:val="00815481"/>
    <w:rsid w:val="00821766"/>
    <w:rsid w:val="00821CC3"/>
    <w:rsid w:val="0082364A"/>
    <w:rsid w:val="00824302"/>
    <w:rsid w:val="008266E6"/>
    <w:rsid w:val="008268F2"/>
    <w:rsid w:val="0082704D"/>
    <w:rsid w:val="0082706A"/>
    <w:rsid w:val="008326B7"/>
    <w:rsid w:val="00832822"/>
    <w:rsid w:val="008340A4"/>
    <w:rsid w:val="00834652"/>
    <w:rsid w:val="00834957"/>
    <w:rsid w:val="00836905"/>
    <w:rsid w:val="00840EDA"/>
    <w:rsid w:val="008443CB"/>
    <w:rsid w:val="00850B20"/>
    <w:rsid w:val="00852276"/>
    <w:rsid w:val="00852A5E"/>
    <w:rsid w:val="008562A2"/>
    <w:rsid w:val="0085754C"/>
    <w:rsid w:val="0086016C"/>
    <w:rsid w:val="00862F9A"/>
    <w:rsid w:val="00864F0A"/>
    <w:rsid w:val="0086627C"/>
    <w:rsid w:val="00870938"/>
    <w:rsid w:val="00872A2F"/>
    <w:rsid w:val="0087324A"/>
    <w:rsid w:val="0087554B"/>
    <w:rsid w:val="00876F91"/>
    <w:rsid w:val="00880767"/>
    <w:rsid w:val="00881F8A"/>
    <w:rsid w:val="008860BD"/>
    <w:rsid w:val="00886B96"/>
    <w:rsid w:val="00892AEE"/>
    <w:rsid w:val="00893903"/>
    <w:rsid w:val="00894D10"/>
    <w:rsid w:val="008A3CAF"/>
    <w:rsid w:val="008A4E77"/>
    <w:rsid w:val="008A6AC4"/>
    <w:rsid w:val="008B1862"/>
    <w:rsid w:val="008B3E87"/>
    <w:rsid w:val="008B543F"/>
    <w:rsid w:val="008B6866"/>
    <w:rsid w:val="008B6EA4"/>
    <w:rsid w:val="008C04A6"/>
    <w:rsid w:val="008C3442"/>
    <w:rsid w:val="008C5A4C"/>
    <w:rsid w:val="008C62B7"/>
    <w:rsid w:val="008C6659"/>
    <w:rsid w:val="008C773C"/>
    <w:rsid w:val="008C7D8C"/>
    <w:rsid w:val="008D1BAA"/>
    <w:rsid w:val="008D2096"/>
    <w:rsid w:val="008D3C03"/>
    <w:rsid w:val="008D538D"/>
    <w:rsid w:val="008D73DC"/>
    <w:rsid w:val="008E1AC8"/>
    <w:rsid w:val="008E5FAB"/>
    <w:rsid w:val="008E6721"/>
    <w:rsid w:val="008E7E5F"/>
    <w:rsid w:val="008F03C7"/>
    <w:rsid w:val="008F1B5C"/>
    <w:rsid w:val="008F250B"/>
    <w:rsid w:val="008F279A"/>
    <w:rsid w:val="008F2A5F"/>
    <w:rsid w:val="008F5CB4"/>
    <w:rsid w:val="008F5CB8"/>
    <w:rsid w:val="008F6779"/>
    <w:rsid w:val="0090070D"/>
    <w:rsid w:val="009023E6"/>
    <w:rsid w:val="0090366B"/>
    <w:rsid w:val="00903BB1"/>
    <w:rsid w:val="00905936"/>
    <w:rsid w:val="0090777A"/>
    <w:rsid w:val="00907C37"/>
    <w:rsid w:val="009108D7"/>
    <w:rsid w:val="00910B7E"/>
    <w:rsid w:val="00910EF2"/>
    <w:rsid w:val="00910F2D"/>
    <w:rsid w:val="009129F1"/>
    <w:rsid w:val="00914D89"/>
    <w:rsid w:val="00917B8A"/>
    <w:rsid w:val="00917BAB"/>
    <w:rsid w:val="00921B24"/>
    <w:rsid w:val="00922817"/>
    <w:rsid w:val="00931030"/>
    <w:rsid w:val="0093445F"/>
    <w:rsid w:val="00935435"/>
    <w:rsid w:val="00935D7A"/>
    <w:rsid w:val="009378DA"/>
    <w:rsid w:val="009450EA"/>
    <w:rsid w:val="0095063C"/>
    <w:rsid w:val="009532E4"/>
    <w:rsid w:val="0095351E"/>
    <w:rsid w:val="00953779"/>
    <w:rsid w:val="00956F20"/>
    <w:rsid w:val="00960687"/>
    <w:rsid w:val="00963D49"/>
    <w:rsid w:val="00967E92"/>
    <w:rsid w:val="009708B1"/>
    <w:rsid w:val="009734D2"/>
    <w:rsid w:val="009739C1"/>
    <w:rsid w:val="00974294"/>
    <w:rsid w:val="0097469D"/>
    <w:rsid w:val="00974D3F"/>
    <w:rsid w:val="0097508F"/>
    <w:rsid w:val="009756A0"/>
    <w:rsid w:val="00976502"/>
    <w:rsid w:val="00977623"/>
    <w:rsid w:val="00977EA3"/>
    <w:rsid w:val="009808D0"/>
    <w:rsid w:val="00981FEE"/>
    <w:rsid w:val="0098546A"/>
    <w:rsid w:val="009861D7"/>
    <w:rsid w:val="00986470"/>
    <w:rsid w:val="00990E59"/>
    <w:rsid w:val="00994A2F"/>
    <w:rsid w:val="00994E64"/>
    <w:rsid w:val="00997FC6"/>
    <w:rsid w:val="009A1B32"/>
    <w:rsid w:val="009A1B7B"/>
    <w:rsid w:val="009A2E9D"/>
    <w:rsid w:val="009A30C9"/>
    <w:rsid w:val="009A3FFE"/>
    <w:rsid w:val="009A636F"/>
    <w:rsid w:val="009B1368"/>
    <w:rsid w:val="009B2A6D"/>
    <w:rsid w:val="009B3D7E"/>
    <w:rsid w:val="009B4CA5"/>
    <w:rsid w:val="009B5029"/>
    <w:rsid w:val="009B58FB"/>
    <w:rsid w:val="009B5AA9"/>
    <w:rsid w:val="009B5B7D"/>
    <w:rsid w:val="009B5BA4"/>
    <w:rsid w:val="009B6234"/>
    <w:rsid w:val="009C1281"/>
    <w:rsid w:val="009C1940"/>
    <w:rsid w:val="009C1D57"/>
    <w:rsid w:val="009C2180"/>
    <w:rsid w:val="009C28E7"/>
    <w:rsid w:val="009C4075"/>
    <w:rsid w:val="009C4393"/>
    <w:rsid w:val="009C58AD"/>
    <w:rsid w:val="009C6513"/>
    <w:rsid w:val="009C67E8"/>
    <w:rsid w:val="009C7648"/>
    <w:rsid w:val="009D1DF6"/>
    <w:rsid w:val="009D1F9D"/>
    <w:rsid w:val="009D3D18"/>
    <w:rsid w:val="009D6BCF"/>
    <w:rsid w:val="009D71EA"/>
    <w:rsid w:val="009E001D"/>
    <w:rsid w:val="009E1BA1"/>
    <w:rsid w:val="009E30F8"/>
    <w:rsid w:val="009E40CD"/>
    <w:rsid w:val="009E4588"/>
    <w:rsid w:val="009E694F"/>
    <w:rsid w:val="009F2118"/>
    <w:rsid w:val="009F221A"/>
    <w:rsid w:val="009F2774"/>
    <w:rsid w:val="009F51E9"/>
    <w:rsid w:val="009F5506"/>
    <w:rsid w:val="00A00DAC"/>
    <w:rsid w:val="00A01133"/>
    <w:rsid w:val="00A02627"/>
    <w:rsid w:val="00A02A26"/>
    <w:rsid w:val="00A0351C"/>
    <w:rsid w:val="00A06575"/>
    <w:rsid w:val="00A11468"/>
    <w:rsid w:val="00A11B32"/>
    <w:rsid w:val="00A12A41"/>
    <w:rsid w:val="00A13DBC"/>
    <w:rsid w:val="00A14181"/>
    <w:rsid w:val="00A16AB3"/>
    <w:rsid w:val="00A220F5"/>
    <w:rsid w:val="00A236BF"/>
    <w:rsid w:val="00A2523B"/>
    <w:rsid w:val="00A30A40"/>
    <w:rsid w:val="00A31109"/>
    <w:rsid w:val="00A32564"/>
    <w:rsid w:val="00A34887"/>
    <w:rsid w:val="00A36A9A"/>
    <w:rsid w:val="00A3724A"/>
    <w:rsid w:val="00A37E35"/>
    <w:rsid w:val="00A44F05"/>
    <w:rsid w:val="00A5002C"/>
    <w:rsid w:val="00A5267C"/>
    <w:rsid w:val="00A52AEC"/>
    <w:rsid w:val="00A537E1"/>
    <w:rsid w:val="00A5417D"/>
    <w:rsid w:val="00A55CF1"/>
    <w:rsid w:val="00A56255"/>
    <w:rsid w:val="00A56DE6"/>
    <w:rsid w:val="00A6005D"/>
    <w:rsid w:val="00A606B4"/>
    <w:rsid w:val="00A60BEF"/>
    <w:rsid w:val="00A612B7"/>
    <w:rsid w:val="00A61D29"/>
    <w:rsid w:val="00A62807"/>
    <w:rsid w:val="00A6301A"/>
    <w:rsid w:val="00A656C7"/>
    <w:rsid w:val="00A66E37"/>
    <w:rsid w:val="00A675CB"/>
    <w:rsid w:val="00A71171"/>
    <w:rsid w:val="00A8077C"/>
    <w:rsid w:val="00A90AC7"/>
    <w:rsid w:val="00A97DD2"/>
    <w:rsid w:val="00AA5D61"/>
    <w:rsid w:val="00AA7A48"/>
    <w:rsid w:val="00AB216B"/>
    <w:rsid w:val="00AC2D2A"/>
    <w:rsid w:val="00AC2EA6"/>
    <w:rsid w:val="00AC3BA0"/>
    <w:rsid w:val="00AC4DE9"/>
    <w:rsid w:val="00AC5AC8"/>
    <w:rsid w:val="00AC6D0B"/>
    <w:rsid w:val="00AD2CD3"/>
    <w:rsid w:val="00AD69BF"/>
    <w:rsid w:val="00AD739A"/>
    <w:rsid w:val="00AE117E"/>
    <w:rsid w:val="00AE4D1C"/>
    <w:rsid w:val="00AE5F9D"/>
    <w:rsid w:val="00AE75C0"/>
    <w:rsid w:val="00AE76AA"/>
    <w:rsid w:val="00AF024F"/>
    <w:rsid w:val="00AF042E"/>
    <w:rsid w:val="00AF1E44"/>
    <w:rsid w:val="00AF33C2"/>
    <w:rsid w:val="00AF5564"/>
    <w:rsid w:val="00AF68E6"/>
    <w:rsid w:val="00AF6E1B"/>
    <w:rsid w:val="00B05E35"/>
    <w:rsid w:val="00B06605"/>
    <w:rsid w:val="00B06B02"/>
    <w:rsid w:val="00B072F7"/>
    <w:rsid w:val="00B07B4C"/>
    <w:rsid w:val="00B07D86"/>
    <w:rsid w:val="00B10D76"/>
    <w:rsid w:val="00B113FA"/>
    <w:rsid w:val="00B161FE"/>
    <w:rsid w:val="00B2292F"/>
    <w:rsid w:val="00B2319D"/>
    <w:rsid w:val="00B26EBF"/>
    <w:rsid w:val="00B33C5F"/>
    <w:rsid w:val="00B375BC"/>
    <w:rsid w:val="00B40AD9"/>
    <w:rsid w:val="00B413BF"/>
    <w:rsid w:val="00B41E35"/>
    <w:rsid w:val="00B424D6"/>
    <w:rsid w:val="00B440CF"/>
    <w:rsid w:val="00B458CD"/>
    <w:rsid w:val="00B50638"/>
    <w:rsid w:val="00B51174"/>
    <w:rsid w:val="00B51764"/>
    <w:rsid w:val="00B52BE1"/>
    <w:rsid w:val="00B52C96"/>
    <w:rsid w:val="00B54C10"/>
    <w:rsid w:val="00B5538F"/>
    <w:rsid w:val="00B5590E"/>
    <w:rsid w:val="00B55CB1"/>
    <w:rsid w:val="00B56E32"/>
    <w:rsid w:val="00B57617"/>
    <w:rsid w:val="00B5767C"/>
    <w:rsid w:val="00B60343"/>
    <w:rsid w:val="00B63504"/>
    <w:rsid w:val="00B64596"/>
    <w:rsid w:val="00B645E5"/>
    <w:rsid w:val="00B678AF"/>
    <w:rsid w:val="00B706C3"/>
    <w:rsid w:val="00B7075D"/>
    <w:rsid w:val="00B7151A"/>
    <w:rsid w:val="00B71E2D"/>
    <w:rsid w:val="00B72493"/>
    <w:rsid w:val="00B72812"/>
    <w:rsid w:val="00B7371B"/>
    <w:rsid w:val="00B746E9"/>
    <w:rsid w:val="00B74A03"/>
    <w:rsid w:val="00B74A80"/>
    <w:rsid w:val="00B77773"/>
    <w:rsid w:val="00B8205E"/>
    <w:rsid w:val="00B84948"/>
    <w:rsid w:val="00B850E3"/>
    <w:rsid w:val="00B86D7B"/>
    <w:rsid w:val="00B8737C"/>
    <w:rsid w:val="00B87D66"/>
    <w:rsid w:val="00B905AE"/>
    <w:rsid w:val="00B93097"/>
    <w:rsid w:val="00B936FF"/>
    <w:rsid w:val="00B97189"/>
    <w:rsid w:val="00B97444"/>
    <w:rsid w:val="00B974DB"/>
    <w:rsid w:val="00B97FDF"/>
    <w:rsid w:val="00BA06A3"/>
    <w:rsid w:val="00BA1113"/>
    <w:rsid w:val="00BA1D4A"/>
    <w:rsid w:val="00BA1FA5"/>
    <w:rsid w:val="00BA2160"/>
    <w:rsid w:val="00BA2ECA"/>
    <w:rsid w:val="00BA3F7D"/>
    <w:rsid w:val="00BA6702"/>
    <w:rsid w:val="00BA6DBC"/>
    <w:rsid w:val="00BA7AFB"/>
    <w:rsid w:val="00BB0219"/>
    <w:rsid w:val="00BB131A"/>
    <w:rsid w:val="00BB27DE"/>
    <w:rsid w:val="00BB3BB3"/>
    <w:rsid w:val="00BB3D24"/>
    <w:rsid w:val="00BB45CD"/>
    <w:rsid w:val="00BB5CD6"/>
    <w:rsid w:val="00BB620F"/>
    <w:rsid w:val="00BB7733"/>
    <w:rsid w:val="00BC17A8"/>
    <w:rsid w:val="00BC2029"/>
    <w:rsid w:val="00BC2FDA"/>
    <w:rsid w:val="00BC3697"/>
    <w:rsid w:val="00BC6DEA"/>
    <w:rsid w:val="00BD050A"/>
    <w:rsid w:val="00BD12FC"/>
    <w:rsid w:val="00BD4C72"/>
    <w:rsid w:val="00BD5A76"/>
    <w:rsid w:val="00BE2F64"/>
    <w:rsid w:val="00BE3576"/>
    <w:rsid w:val="00BE3EB9"/>
    <w:rsid w:val="00BE487E"/>
    <w:rsid w:val="00BE6D90"/>
    <w:rsid w:val="00BE76AD"/>
    <w:rsid w:val="00BE7FCD"/>
    <w:rsid w:val="00BF07FB"/>
    <w:rsid w:val="00BF19A3"/>
    <w:rsid w:val="00BF1A19"/>
    <w:rsid w:val="00BF380C"/>
    <w:rsid w:val="00BF62CE"/>
    <w:rsid w:val="00BF765A"/>
    <w:rsid w:val="00C070CD"/>
    <w:rsid w:val="00C11B33"/>
    <w:rsid w:val="00C13A5D"/>
    <w:rsid w:val="00C14EB3"/>
    <w:rsid w:val="00C17E51"/>
    <w:rsid w:val="00C271E2"/>
    <w:rsid w:val="00C32688"/>
    <w:rsid w:val="00C334F0"/>
    <w:rsid w:val="00C34D72"/>
    <w:rsid w:val="00C3529F"/>
    <w:rsid w:val="00C35FC7"/>
    <w:rsid w:val="00C36455"/>
    <w:rsid w:val="00C36FE7"/>
    <w:rsid w:val="00C37BDD"/>
    <w:rsid w:val="00C40282"/>
    <w:rsid w:val="00C4231C"/>
    <w:rsid w:val="00C47581"/>
    <w:rsid w:val="00C47A84"/>
    <w:rsid w:val="00C5004F"/>
    <w:rsid w:val="00C5227B"/>
    <w:rsid w:val="00C54942"/>
    <w:rsid w:val="00C55614"/>
    <w:rsid w:val="00C57A5F"/>
    <w:rsid w:val="00C6081B"/>
    <w:rsid w:val="00C636BC"/>
    <w:rsid w:val="00C64F9D"/>
    <w:rsid w:val="00C65779"/>
    <w:rsid w:val="00C6625A"/>
    <w:rsid w:val="00C662EA"/>
    <w:rsid w:val="00C700DC"/>
    <w:rsid w:val="00C70706"/>
    <w:rsid w:val="00C70B4C"/>
    <w:rsid w:val="00C70D3F"/>
    <w:rsid w:val="00C72E61"/>
    <w:rsid w:val="00C7327D"/>
    <w:rsid w:val="00C77C6A"/>
    <w:rsid w:val="00C80A4D"/>
    <w:rsid w:val="00C80DE8"/>
    <w:rsid w:val="00C81196"/>
    <w:rsid w:val="00C835EC"/>
    <w:rsid w:val="00C83C3C"/>
    <w:rsid w:val="00C84C59"/>
    <w:rsid w:val="00C861AE"/>
    <w:rsid w:val="00C965E5"/>
    <w:rsid w:val="00CA0A8A"/>
    <w:rsid w:val="00CA0BEE"/>
    <w:rsid w:val="00CA1217"/>
    <w:rsid w:val="00CA14D8"/>
    <w:rsid w:val="00CA182A"/>
    <w:rsid w:val="00CA5992"/>
    <w:rsid w:val="00CA5C9C"/>
    <w:rsid w:val="00CA758E"/>
    <w:rsid w:val="00CB34B3"/>
    <w:rsid w:val="00CB4FA7"/>
    <w:rsid w:val="00CC06AB"/>
    <w:rsid w:val="00CC1C75"/>
    <w:rsid w:val="00CC74BC"/>
    <w:rsid w:val="00CC7F36"/>
    <w:rsid w:val="00CD681C"/>
    <w:rsid w:val="00CE0430"/>
    <w:rsid w:val="00CE2DDE"/>
    <w:rsid w:val="00CE2EF8"/>
    <w:rsid w:val="00CE371F"/>
    <w:rsid w:val="00CE4024"/>
    <w:rsid w:val="00CE4A30"/>
    <w:rsid w:val="00CE4ECB"/>
    <w:rsid w:val="00CE4F8C"/>
    <w:rsid w:val="00CF189A"/>
    <w:rsid w:val="00CF79F0"/>
    <w:rsid w:val="00D0034A"/>
    <w:rsid w:val="00D02065"/>
    <w:rsid w:val="00D049E1"/>
    <w:rsid w:val="00D04D15"/>
    <w:rsid w:val="00D05588"/>
    <w:rsid w:val="00D05845"/>
    <w:rsid w:val="00D072CE"/>
    <w:rsid w:val="00D10D3D"/>
    <w:rsid w:val="00D113D2"/>
    <w:rsid w:val="00D11A58"/>
    <w:rsid w:val="00D1340F"/>
    <w:rsid w:val="00D15414"/>
    <w:rsid w:val="00D221A7"/>
    <w:rsid w:val="00D246B6"/>
    <w:rsid w:val="00D246F5"/>
    <w:rsid w:val="00D25226"/>
    <w:rsid w:val="00D3251D"/>
    <w:rsid w:val="00D332C5"/>
    <w:rsid w:val="00D345A7"/>
    <w:rsid w:val="00D353F1"/>
    <w:rsid w:val="00D35B67"/>
    <w:rsid w:val="00D35C12"/>
    <w:rsid w:val="00D368F5"/>
    <w:rsid w:val="00D37203"/>
    <w:rsid w:val="00D40543"/>
    <w:rsid w:val="00D41392"/>
    <w:rsid w:val="00D45AE8"/>
    <w:rsid w:val="00D468FF"/>
    <w:rsid w:val="00D5025B"/>
    <w:rsid w:val="00D5377E"/>
    <w:rsid w:val="00D54B54"/>
    <w:rsid w:val="00D57AA7"/>
    <w:rsid w:val="00D62657"/>
    <w:rsid w:val="00D643A5"/>
    <w:rsid w:val="00D65FFB"/>
    <w:rsid w:val="00D6657F"/>
    <w:rsid w:val="00D66EB7"/>
    <w:rsid w:val="00D72BB2"/>
    <w:rsid w:val="00D74DB4"/>
    <w:rsid w:val="00D76977"/>
    <w:rsid w:val="00D76C21"/>
    <w:rsid w:val="00D779A9"/>
    <w:rsid w:val="00D82BDE"/>
    <w:rsid w:val="00D84807"/>
    <w:rsid w:val="00D85B0D"/>
    <w:rsid w:val="00D85C24"/>
    <w:rsid w:val="00D860FA"/>
    <w:rsid w:val="00D90228"/>
    <w:rsid w:val="00D918FE"/>
    <w:rsid w:val="00D91E42"/>
    <w:rsid w:val="00D92E16"/>
    <w:rsid w:val="00D930A7"/>
    <w:rsid w:val="00D95E6B"/>
    <w:rsid w:val="00D962A6"/>
    <w:rsid w:val="00D96F44"/>
    <w:rsid w:val="00D97271"/>
    <w:rsid w:val="00DA159A"/>
    <w:rsid w:val="00DA46C2"/>
    <w:rsid w:val="00DA5217"/>
    <w:rsid w:val="00DB03EA"/>
    <w:rsid w:val="00DB06F5"/>
    <w:rsid w:val="00DB404F"/>
    <w:rsid w:val="00DB64B6"/>
    <w:rsid w:val="00DC0179"/>
    <w:rsid w:val="00DC0B8F"/>
    <w:rsid w:val="00DC0F0F"/>
    <w:rsid w:val="00DC1ABE"/>
    <w:rsid w:val="00DC1F04"/>
    <w:rsid w:val="00DC2025"/>
    <w:rsid w:val="00DC371F"/>
    <w:rsid w:val="00DC51D2"/>
    <w:rsid w:val="00DC6EE2"/>
    <w:rsid w:val="00DC7E1B"/>
    <w:rsid w:val="00DD08A0"/>
    <w:rsid w:val="00DD15D9"/>
    <w:rsid w:val="00DD23CD"/>
    <w:rsid w:val="00DD3350"/>
    <w:rsid w:val="00DD4B8E"/>
    <w:rsid w:val="00DD747C"/>
    <w:rsid w:val="00DE277F"/>
    <w:rsid w:val="00DE2C9A"/>
    <w:rsid w:val="00DE3416"/>
    <w:rsid w:val="00DE4354"/>
    <w:rsid w:val="00DE50E1"/>
    <w:rsid w:val="00DE51E8"/>
    <w:rsid w:val="00DE5308"/>
    <w:rsid w:val="00DE569B"/>
    <w:rsid w:val="00DE6E1D"/>
    <w:rsid w:val="00DE7663"/>
    <w:rsid w:val="00DF0745"/>
    <w:rsid w:val="00DF0B31"/>
    <w:rsid w:val="00DF17E5"/>
    <w:rsid w:val="00DF5243"/>
    <w:rsid w:val="00DF7400"/>
    <w:rsid w:val="00E00636"/>
    <w:rsid w:val="00E02A91"/>
    <w:rsid w:val="00E03913"/>
    <w:rsid w:val="00E04BA9"/>
    <w:rsid w:val="00E1401A"/>
    <w:rsid w:val="00E20386"/>
    <w:rsid w:val="00E219A8"/>
    <w:rsid w:val="00E22DAC"/>
    <w:rsid w:val="00E256B1"/>
    <w:rsid w:val="00E2583D"/>
    <w:rsid w:val="00E26A2A"/>
    <w:rsid w:val="00E27E3D"/>
    <w:rsid w:val="00E302D5"/>
    <w:rsid w:val="00E31FF3"/>
    <w:rsid w:val="00E32564"/>
    <w:rsid w:val="00E33981"/>
    <w:rsid w:val="00E339CA"/>
    <w:rsid w:val="00E34FCD"/>
    <w:rsid w:val="00E37F95"/>
    <w:rsid w:val="00E40D0F"/>
    <w:rsid w:val="00E40F4A"/>
    <w:rsid w:val="00E424D3"/>
    <w:rsid w:val="00E42C18"/>
    <w:rsid w:val="00E53692"/>
    <w:rsid w:val="00E54210"/>
    <w:rsid w:val="00E54F64"/>
    <w:rsid w:val="00E6069E"/>
    <w:rsid w:val="00E625D6"/>
    <w:rsid w:val="00E63695"/>
    <w:rsid w:val="00E6563D"/>
    <w:rsid w:val="00E668CA"/>
    <w:rsid w:val="00E66A57"/>
    <w:rsid w:val="00E7134D"/>
    <w:rsid w:val="00E7144B"/>
    <w:rsid w:val="00E72C79"/>
    <w:rsid w:val="00E74758"/>
    <w:rsid w:val="00E77E03"/>
    <w:rsid w:val="00E84797"/>
    <w:rsid w:val="00E8624A"/>
    <w:rsid w:val="00E87CD7"/>
    <w:rsid w:val="00E87EFB"/>
    <w:rsid w:val="00E92668"/>
    <w:rsid w:val="00E92F91"/>
    <w:rsid w:val="00E932B2"/>
    <w:rsid w:val="00E94749"/>
    <w:rsid w:val="00E9545D"/>
    <w:rsid w:val="00E95DB3"/>
    <w:rsid w:val="00E97B4F"/>
    <w:rsid w:val="00EA04C1"/>
    <w:rsid w:val="00EA2C00"/>
    <w:rsid w:val="00EA3DC3"/>
    <w:rsid w:val="00EA5918"/>
    <w:rsid w:val="00EA5C25"/>
    <w:rsid w:val="00EA68BE"/>
    <w:rsid w:val="00EB052C"/>
    <w:rsid w:val="00EB0706"/>
    <w:rsid w:val="00EB2E22"/>
    <w:rsid w:val="00EB37DA"/>
    <w:rsid w:val="00EB3AD8"/>
    <w:rsid w:val="00EB43DD"/>
    <w:rsid w:val="00EB51C7"/>
    <w:rsid w:val="00EB6171"/>
    <w:rsid w:val="00EB7236"/>
    <w:rsid w:val="00EC0A5D"/>
    <w:rsid w:val="00EC4A86"/>
    <w:rsid w:val="00EC5696"/>
    <w:rsid w:val="00ED1CAA"/>
    <w:rsid w:val="00ED3D7F"/>
    <w:rsid w:val="00ED55DD"/>
    <w:rsid w:val="00ED7894"/>
    <w:rsid w:val="00EE25BC"/>
    <w:rsid w:val="00EE32E4"/>
    <w:rsid w:val="00EE5DE8"/>
    <w:rsid w:val="00EF1CB6"/>
    <w:rsid w:val="00EF2DEF"/>
    <w:rsid w:val="00EF482E"/>
    <w:rsid w:val="00EF7C67"/>
    <w:rsid w:val="00F000BA"/>
    <w:rsid w:val="00F009DC"/>
    <w:rsid w:val="00F00D18"/>
    <w:rsid w:val="00F0113A"/>
    <w:rsid w:val="00F0118E"/>
    <w:rsid w:val="00F01F64"/>
    <w:rsid w:val="00F01FDA"/>
    <w:rsid w:val="00F048F1"/>
    <w:rsid w:val="00F0539F"/>
    <w:rsid w:val="00F07B1A"/>
    <w:rsid w:val="00F11BC6"/>
    <w:rsid w:val="00F16345"/>
    <w:rsid w:val="00F16711"/>
    <w:rsid w:val="00F17254"/>
    <w:rsid w:val="00F200F4"/>
    <w:rsid w:val="00F23D97"/>
    <w:rsid w:val="00F26416"/>
    <w:rsid w:val="00F26433"/>
    <w:rsid w:val="00F279E4"/>
    <w:rsid w:val="00F31214"/>
    <w:rsid w:val="00F31A56"/>
    <w:rsid w:val="00F34094"/>
    <w:rsid w:val="00F34883"/>
    <w:rsid w:val="00F34FA0"/>
    <w:rsid w:val="00F35164"/>
    <w:rsid w:val="00F351E3"/>
    <w:rsid w:val="00F35C71"/>
    <w:rsid w:val="00F35EA2"/>
    <w:rsid w:val="00F40E90"/>
    <w:rsid w:val="00F41577"/>
    <w:rsid w:val="00F41A5A"/>
    <w:rsid w:val="00F462DF"/>
    <w:rsid w:val="00F50FBD"/>
    <w:rsid w:val="00F5110B"/>
    <w:rsid w:val="00F5158E"/>
    <w:rsid w:val="00F532B6"/>
    <w:rsid w:val="00F54578"/>
    <w:rsid w:val="00F55351"/>
    <w:rsid w:val="00F55729"/>
    <w:rsid w:val="00F55C94"/>
    <w:rsid w:val="00F56991"/>
    <w:rsid w:val="00F57235"/>
    <w:rsid w:val="00F65150"/>
    <w:rsid w:val="00F70964"/>
    <w:rsid w:val="00F72996"/>
    <w:rsid w:val="00F7416F"/>
    <w:rsid w:val="00F82049"/>
    <w:rsid w:val="00F8273A"/>
    <w:rsid w:val="00F8740D"/>
    <w:rsid w:val="00F907CF"/>
    <w:rsid w:val="00F94E21"/>
    <w:rsid w:val="00F9525D"/>
    <w:rsid w:val="00F96B72"/>
    <w:rsid w:val="00F97529"/>
    <w:rsid w:val="00FA1613"/>
    <w:rsid w:val="00FA2F62"/>
    <w:rsid w:val="00FA314F"/>
    <w:rsid w:val="00FA344A"/>
    <w:rsid w:val="00FA386B"/>
    <w:rsid w:val="00FA6057"/>
    <w:rsid w:val="00FA6F94"/>
    <w:rsid w:val="00FA751B"/>
    <w:rsid w:val="00FA77CD"/>
    <w:rsid w:val="00FB079C"/>
    <w:rsid w:val="00FB3C49"/>
    <w:rsid w:val="00FB3EF2"/>
    <w:rsid w:val="00FB6497"/>
    <w:rsid w:val="00FC0B29"/>
    <w:rsid w:val="00FC277F"/>
    <w:rsid w:val="00FC6C89"/>
    <w:rsid w:val="00FD0DC6"/>
    <w:rsid w:val="00FD3E92"/>
    <w:rsid w:val="00FE097A"/>
    <w:rsid w:val="00FE2381"/>
    <w:rsid w:val="00FE30BC"/>
    <w:rsid w:val="00FE321A"/>
    <w:rsid w:val="00FF0F2C"/>
    <w:rsid w:val="00FF173B"/>
    <w:rsid w:val="00FF22FC"/>
    <w:rsid w:val="00FF3302"/>
    <w:rsid w:val="00FF48FB"/>
    <w:rsid w:val="00FF5F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F23D97"/>
    <w:pPr>
      <w:spacing w:after="120"/>
      <w:ind w:firstLine="709"/>
      <w:jc w:val="both"/>
    </w:pPr>
    <w:rPr>
      <w:rFonts w:ascii="Verdana" w:hAnsi="Verdana"/>
      <w:szCs w:val="22"/>
    </w:rPr>
  </w:style>
  <w:style w:type="paragraph" w:styleId="Nadpis1">
    <w:name w:val="heading 1"/>
    <w:basedOn w:val="Normln"/>
    <w:qFormat/>
    <w:rsid w:val="007C5654"/>
    <w:pPr>
      <w:ind w:firstLine="0"/>
      <w:outlineLvl w:val="0"/>
    </w:pPr>
    <w:rPr>
      <w:b/>
      <w:bCs/>
      <w:kern w:val="36"/>
      <w:sz w:val="32"/>
      <w:szCs w:val="48"/>
    </w:rPr>
  </w:style>
  <w:style w:type="paragraph" w:styleId="Nadpis2">
    <w:name w:val="heading 2"/>
    <w:basedOn w:val="Normln"/>
    <w:link w:val="Nadpis2Char"/>
    <w:qFormat/>
    <w:rsid w:val="00F23D97"/>
    <w:pPr>
      <w:ind w:firstLine="0"/>
      <w:jc w:val="left"/>
      <w:outlineLvl w:val="1"/>
    </w:pPr>
    <w:rPr>
      <w:b/>
      <w:bCs/>
      <w:sz w:val="28"/>
      <w:szCs w:val="36"/>
    </w:rPr>
  </w:style>
  <w:style w:type="paragraph" w:styleId="Nadpis3">
    <w:name w:val="heading 3"/>
    <w:basedOn w:val="Normln"/>
    <w:link w:val="Nadpis3Char"/>
    <w:qFormat/>
    <w:rsid w:val="007C5654"/>
    <w:pPr>
      <w:ind w:firstLine="0"/>
      <w:outlineLvl w:val="2"/>
    </w:pPr>
    <w:rPr>
      <w:b/>
      <w:bCs/>
      <w:sz w:val="24"/>
      <w:szCs w:val="27"/>
    </w:rPr>
  </w:style>
  <w:style w:type="paragraph" w:styleId="Nadpis4">
    <w:name w:val="heading 4"/>
    <w:basedOn w:val="Normln"/>
    <w:next w:val="Normln"/>
    <w:qFormat/>
    <w:rsid w:val="00177115"/>
    <w:pPr>
      <w:keepNext/>
      <w:jc w:val="center"/>
      <w:outlineLvl w:val="3"/>
    </w:pPr>
    <w:rPr>
      <w:b/>
      <w:sz w:val="32"/>
      <w:szCs w:val="32"/>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numbering" w:customStyle="1" w:styleId="seznamvcerovovseln">
    <w:name w:val="seznam víceúrovňový číselný"/>
    <w:basedOn w:val="Bezseznamu"/>
    <w:rsid w:val="0058434F"/>
    <w:pPr>
      <w:numPr>
        <w:numId w:val="1"/>
      </w:numPr>
    </w:pPr>
  </w:style>
  <w:style w:type="table" w:customStyle="1" w:styleId="tabulky">
    <w:name w:val="tabulky"/>
    <w:basedOn w:val="Normlntabulka"/>
    <w:rsid w:val="006E47C0"/>
    <w:pPr>
      <w:jc w:val="center"/>
    </w:pPr>
    <w:rPr>
      <w:rFonts w:ascii="Verdana" w:hAnsi="Verdana"/>
    </w:rPr>
    <w:tblPr>
      <w:tblInd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left w:w="108" w:type="dxa"/>
        <w:bottom w:w="0" w:type="dxa"/>
        <w:right w:w="108" w:type="dxa"/>
      </w:tblCellMar>
    </w:tblPr>
  </w:style>
  <w:style w:type="paragraph" w:customStyle="1" w:styleId="abstrakt">
    <w:name w:val="abstrakt"/>
    <w:basedOn w:val="Normln"/>
    <w:autoRedefine/>
    <w:rsid w:val="00A00DAC"/>
    <w:pPr>
      <w:jc w:val="left"/>
    </w:pPr>
    <w:rPr>
      <w:b/>
      <w:bCs/>
      <w:szCs w:val="20"/>
    </w:rPr>
  </w:style>
  <w:style w:type="paragraph" w:customStyle="1" w:styleId="poznmkypodtabulkami-grafy">
    <w:name w:val="poznámky pod tabulkami-grafy"/>
    <w:basedOn w:val="Normln"/>
    <w:link w:val="poznmkypodtabulkami-grafyChar"/>
    <w:rsid w:val="005648F4"/>
    <w:pPr>
      <w:spacing w:before="120" w:after="60"/>
      <w:ind w:firstLine="0"/>
      <w:jc w:val="left"/>
    </w:pPr>
    <w:rPr>
      <w:i/>
      <w:sz w:val="16"/>
      <w:szCs w:val="20"/>
    </w:rPr>
  </w:style>
  <w:style w:type="table" w:customStyle="1" w:styleId="Styl8bZa0b">
    <w:name w:val="Styl 8 b. Za:  0 b."/>
    <w:basedOn w:val="Normlntabulka"/>
    <w:rsid w:val="00F907CF"/>
    <w:tblPr>
      <w:tblInd w:w="0" w:type="dxa"/>
      <w:tblCellMar>
        <w:top w:w="0" w:type="dxa"/>
        <w:left w:w="108" w:type="dxa"/>
        <w:bottom w:w="0" w:type="dxa"/>
        <w:right w:w="108" w:type="dxa"/>
      </w:tblCellMar>
    </w:tblPr>
  </w:style>
  <w:style w:type="table" w:styleId="Mkatabulky">
    <w:name w:val="Table Grid"/>
    <w:basedOn w:val="Normlntabulka"/>
    <w:rsid w:val="00F907CF"/>
    <w:rPr>
      <w:rFonts w:ascii="Verdana" w:hAnsi="Verdana"/>
      <w:sz w:val="1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kurzva">
    <w:name w:val="kurzíva"/>
    <w:basedOn w:val="Normln"/>
    <w:link w:val="kurzvaChar"/>
    <w:rsid w:val="0026732E"/>
    <w:pPr>
      <w:ind w:firstLine="0"/>
    </w:pPr>
    <w:rPr>
      <w:i/>
    </w:rPr>
  </w:style>
  <w:style w:type="paragraph" w:customStyle="1" w:styleId="nadpis6">
    <w:name w:val="nadpis 6"/>
    <w:basedOn w:val="Normln"/>
    <w:link w:val="nadpis6Char"/>
    <w:rsid w:val="00F23D97"/>
    <w:pPr>
      <w:ind w:firstLine="0"/>
      <w:jc w:val="left"/>
      <w:outlineLvl w:val="2"/>
    </w:pPr>
    <w:rPr>
      <w:b/>
      <w:bCs/>
      <w:lang w:val="en"/>
    </w:rPr>
  </w:style>
  <w:style w:type="paragraph" w:customStyle="1" w:styleId="kurzva-boldChar">
    <w:name w:val="kurzíva-bold Char"/>
    <w:basedOn w:val="Normln"/>
    <w:link w:val="kurzva-boldCharChar"/>
    <w:rsid w:val="00F23D97"/>
    <w:pPr>
      <w:ind w:firstLine="0"/>
      <w:outlineLvl w:val="3"/>
    </w:pPr>
    <w:rPr>
      <w:b/>
      <w:bCs/>
      <w:i/>
      <w:iCs/>
      <w:szCs w:val="20"/>
      <w:lang w:val="en"/>
    </w:rPr>
  </w:style>
  <w:style w:type="paragraph" w:styleId="Zhlav">
    <w:name w:val="header"/>
    <w:basedOn w:val="Normln"/>
    <w:rsid w:val="00177115"/>
    <w:pPr>
      <w:tabs>
        <w:tab w:val="center" w:pos="4536"/>
        <w:tab w:val="right" w:pos="9072"/>
      </w:tabs>
    </w:pPr>
  </w:style>
  <w:style w:type="paragraph" w:styleId="Zpat">
    <w:name w:val="footer"/>
    <w:basedOn w:val="Normln"/>
    <w:link w:val="ZpatChar"/>
    <w:uiPriority w:val="99"/>
    <w:rsid w:val="00177115"/>
    <w:pPr>
      <w:tabs>
        <w:tab w:val="center" w:pos="4536"/>
        <w:tab w:val="right" w:pos="9072"/>
      </w:tabs>
    </w:pPr>
  </w:style>
  <w:style w:type="character" w:customStyle="1" w:styleId="Nadpis3Char">
    <w:name w:val="Nadpis 3 Char"/>
    <w:link w:val="Nadpis3"/>
    <w:rsid w:val="007C5654"/>
    <w:rPr>
      <w:rFonts w:ascii="Verdana" w:hAnsi="Verdana"/>
      <w:b/>
      <w:bCs/>
      <w:sz w:val="24"/>
      <w:szCs w:val="27"/>
      <w:lang w:val="cs-CZ" w:eastAsia="cs-CZ" w:bidi="ar-SA"/>
    </w:rPr>
  </w:style>
  <w:style w:type="paragraph" w:customStyle="1" w:styleId="bold-italicChar">
    <w:name w:val="bold-italic Char"/>
    <w:basedOn w:val="Normln"/>
    <w:link w:val="bold-italicCharChar"/>
    <w:rsid w:val="00480687"/>
    <w:pPr>
      <w:jc w:val="left"/>
    </w:pPr>
    <w:rPr>
      <w:b/>
      <w:i/>
      <w:szCs w:val="24"/>
      <w:lang w:eastAsia="en-US"/>
    </w:rPr>
  </w:style>
  <w:style w:type="character" w:customStyle="1" w:styleId="bold-italicCharChar">
    <w:name w:val="bold-italic Char Char"/>
    <w:link w:val="bold-italicChar"/>
    <w:rsid w:val="00480687"/>
    <w:rPr>
      <w:rFonts w:ascii="Verdana" w:hAnsi="Verdana"/>
      <w:b/>
      <w:i/>
      <w:szCs w:val="24"/>
      <w:lang w:val="cs-CZ" w:eastAsia="en-US" w:bidi="ar-SA"/>
    </w:rPr>
  </w:style>
  <w:style w:type="character" w:customStyle="1" w:styleId="Char">
    <w:name w:val=" Char"/>
    <w:rsid w:val="00F94E21"/>
    <w:rPr>
      <w:rFonts w:ascii="Verdana" w:hAnsi="Verdana"/>
      <w:b/>
      <w:bCs/>
      <w:szCs w:val="27"/>
      <w:lang w:val="cs-CZ" w:eastAsia="cs-CZ" w:bidi="ar-SA"/>
    </w:rPr>
  </w:style>
  <w:style w:type="character" w:customStyle="1" w:styleId="Nadpis2Char">
    <w:name w:val="Nadpis 2 Char"/>
    <w:link w:val="Nadpis2"/>
    <w:rsid w:val="00F23D97"/>
    <w:rPr>
      <w:rFonts w:ascii="Verdana" w:hAnsi="Verdana"/>
      <w:b/>
      <w:bCs/>
      <w:sz w:val="28"/>
      <w:szCs w:val="36"/>
      <w:lang w:val="cs-CZ" w:eastAsia="cs-CZ" w:bidi="ar-SA"/>
    </w:rPr>
  </w:style>
  <w:style w:type="character" w:customStyle="1" w:styleId="kurzvaChar">
    <w:name w:val="kurzíva Char"/>
    <w:link w:val="kurzva"/>
    <w:rsid w:val="0026732E"/>
    <w:rPr>
      <w:rFonts w:ascii="Verdana" w:hAnsi="Verdana"/>
      <w:i/>
      <w:szCs w:val="22"/>
      <w:lang w:val="cs-CZ" w:eastAsia="cs-CZ" w:bidi="ar-SA"/>
    </w:rPr>
  </w:style>
  <w:style w:type="character" w:customStyle="1" w:styleId="kurzva-boldCharChar">
    <w:name w:val="kurzíva-bold Char Char"/>
    <w:link w:val="kurzva-boldChar"/>
    <w:rsid w:val="00F23D97"/>
    <w:rPr>
      <w:rFonts w:ascii="Verdana" w:hAnsi="Verdana"/>
      <w:b/>
      <w:bCs/>
      <w:i/>
      <w:iCs/>
      <w:lang w:val="en" w:eastAsia="cs-CZ" w:bidi="ar-SA"/>
    </w:rPr>
  </w:style>
  <w:style w:type="paragraph" w:styleId="Zkladntext">
    <w:name w:val="Body Text"/>
    <w:basedOn w:val="Normln"/>
    <w:rsid w:val="00C5227B"/>
    <w:rPr>
      <w:color w:val="FF0000"/>
    </w:rPr>
  </w:style>
  <w:style w:type="paragraph" w:customStyle="1" w:styleId="kurzvaCharChar">
    <w:name w:val="kurzíva Char Char"/>
    <w:basedOn w:val="Normln"/>
    <w:link w:val="kurzvaCharCharChar"/>
    <w:rsid w:val="00BA06A3"/>
    <w:rPr>
      <w:i/>
    </w:rPr>
  </w:style>
  <w:style w:type="character" w:customStyle="1" w:styleId="kurzvaCharCharChar">
    <w:name w:val="kurzíva Char Char Char"/>
    <w:link w:val="kurzvaCharChar"/>
    <w:rsid w:val="00BA06A3"/>
    <w:rPr>
      <w:rFonts w:ascii="Verdana" w:hAnsi="Verdana"/>
      <w:i/>
      <w:szCs w:val="22"/>
      <w:lang w:val="cs-CZ" w:eastAsia="cs-CZ" w:bidi="ar-SA"/>
    </w:rPr>
  </w:style>
  <w:style w:type="character" w:customStyle="1" w:styleId="nadpis6Char">
    <w:name w:val="nadpis 6 Char"/>
    <w:link w:val="nadpis6"/>
    <w:rsid w:val="00F23D97"/>
    <w:rPr>
      <w:rFonts w:ascii="Verdana" w:hAnsi="Verdana"/>
      <w:b/>
      <w:bCs/>
      <w:szCs w:val="22"/>
      <w:lang w:val="en" w:eastAsia="cs-CZ" w:bidi="ar-SA"/>
    </w:rPr>
  </w:style>
  <w:style w:type="character" w:styleId="Hypertextovodkaz">
    <w:name w:val="Hyperlink"/>
    <w:uiPriority w:val="99"/>
    <w:rsid w:val="009C6513"/>
    <w:rPr>
      <w:color w:val="0000FF"/>
      <w:u w:val="single"/>
    </w:rPr>
  </w:style>
  <w:style w:type="character" w:customStyle="1" w:styleId="kurzva-boldChar2">
    <w:name w:val="kurzíva-bold Char2"/>
    <w:rsid w:val="00E32564"/>
    <w:rPr>
      <w:rFonts w:ascii="Verdana" w:hAnsi="Verdana"/>
      <w:b/>
      <w:bCs/>
      <w:i/>
      <w:iCs/>
      <w:szCs w:val="24"/>
      <w:lang w:val="en" w:eastAsia="cs-CZ" w:bidi="ar-SA"/>
    </w:rPr>
  </w:style>
  <w:style w:type="paragraph" w:styleId="Textpoznpodarou">
    <w:name w:val="footnote text"/>
    <w:basedOn w:val="Normln"/>
    <w:semiHidden/>
    <w:rsid w:val="00D468FF"/>
    <w:rPr>
      <w:szCs w:val="20"/>
    </w:rPr>
  </w:style>
  <w:style w:type="paragraph" w:customStyle="1" w:styleId="kurzvaChar0">
    <w:name w:val="kurzíva Char"/>
    <w:basedOn w:val="Normln"/>
    <w:rsid w:val="00D468FF"/>
    <w:rPr>
      <w:i/>
    </w:rPr>
  </w:style>
  <w:style w:type="character" w:customStyle="1" w:styleId="kurzvaChar1">
    <w:name w:val="kurzíva Char1"/>
    <w:rsid w:val="00F23D97"/>
    <w:rPr>
      <w:rFonts w:ascii="Verdana" w:hAnsi="Verdana"/>
      <w:i/>
      <w:szCs w:val="22"/>
      <w:lang w:val="cs-CZ" w:eastAsia="cs-CZ" w:bidi="ar-SA"/>
    </w:rPr>
  </w:style>
  <w:style w:type="paragraph" w:customStyle="1" w:styleId="bold-italic">
    <w:name w:val="bold-italic"/>
    <w:basedOn w:val="Normln"/>
    <w:rsid w:val="000B5BCA"/>
    <w:pPr>
      <w:ind w:firstLine="0"/>
      <w:jc w:val="left"/>
    </w:pPr>
    <w:rPr>
      <w:b/>
      <w:i/>
      <w:szCs w:val="24"/>
      <w:lang w:eastAsia="en-US"/>
    </w:rPr>
  </w:style>
  <w:style w:type="character" w:styleId="slostrnky">
    <w:name w:val="page number"/>
    <w:basedOn w:val="Standardnpsmoodstavce"/>
    <w:rsid w:val="004E6F86"/>
  </w:style>
  <w:style w:type="paragraph" w:customStyle="1" w:styleId="kurzva-boldCharChar0">
    <w:name w:val="kurzíva-bold Char Char"/>
    <w:basedOn w:val="Normln"/>
    <w:link w:val="kurzva-boldCharCharChar"/>
    <w:rsid w:val="00DF7400"/>
    <w:pPr>
      <w:ind w:firstLine="0"/>
      <w:outlineLvl w:val="3"/>
    </w:pPr>
    <w:rPr>
      <w:b/>
      <w:bCs/>
      <w:i/>
      <w:iCs/>
      <w:szCs w:val="24"/>
      <w:u w:val="single"/>
      <w:lang w:val="en"/>
    </w:rPr>
  </w:style>
  <w:style w:type="character" w:customStyle="1" w:styleId="kurzva-boldCharCharChar">
    <w:name w:val="kurzíva-bold Char Char Char"/>
    <w:link w:val="kurzva-boldCharChar0"/>
    <w:rsid w:val="00DF7400"/>
    <w:rPr>
      <w:rFonts w:ascii="Verdana" w:hAnsi="Verdana"/>
      <w:b/>
      <w:bCs/>
      <w:i/>
      <w:iCs/>
      <w:szCs w:val="24"/>
      <w:u w:val="single"/>
      <w:lang w:val="en" w:eastAsia="cs-CZ" w:bidi="ar-SA"/>
    </w:rPr>
  </w:style>
  <w:style w:type="paragraph" w:customStyle="1" w:styleId="kurzva-bold">
    <w:name w:val="kurzíva-bold"/>
    <w:basedOn w:val="Normln"/>
    <w:link w:val="kurzva-boldChar1"/>
    <w:rsid w:val="000E6D9C"/>
    <w:pPr>
      <w:ind w:firstLine="0"/>
      <w:outlineLvl w:val="3"/>
    </w:pPr>
    <w:rPr>
      <w:b/>
      <w:bCs/>
      <w:i/>
      <w:iCs/>
      <w:lang w:val="en"/>
    </w:rPr>
  </w:style>
  <w:style w:type="character" w:customStyle="1" w:styleId="kurzva-boldChar1">
    <w:name w:val="kurzíva-bold Char1"/>
    <w:link w:val="kurzva-bold"/>
    <w:rsid w:val="000E6D9C"/>
    <w:rPr>
      <w:rFonts w:ascii="Verdana" w:hAnsi="Verdana"/>
      <w:b/>
      <w:bCs/>
      <w:i/>
      <w:iCs/>
      <w:szCs w:val="22"/>
      <w:lang w:val="en" w:eastAsia="cs-CZ" w:bidi="ar-SA"/>
    </w:rPr>
  </w:style>
  <w:style w:type="character" w:styleId="Znakapoznpodarou">
    <w:name w:val="footnote reference"/>
    <w:semiHidden/>
    <w:rsid w:val="005C79EB"/>
    <w:rPr>
      <w:vertAlign w:val="superscript"/>
    </w:rPr>
  </w:style>
  <w:style w:type="paragraph" w:customStyle="1" w:styleId="poznpodcarou">
    <w:name w:val="pozn_pod_carou"/>
    <w:basedOn w:val="Normln"/>
    <w:rsid w:val="001A5941"/>
    <w:pPr>
      <w:ind w:firstLine="0"/>
      <w:jc w:val="left"/>
    </w:pPr>
    <w:rPr>
      <w:sz w:val="16"/>
      <w:szCs w:val="16"/>
    </w:rPr>
  </w:style>
  <w:style w:type="paragraph" w:styleId="Zkladntextodsazen">
    <w:name w:val="Body Text Indent"/>
    <w:basedOn w:val="Normln"/>
    <w:rsid w:val="001A5941"/>
  </w:style>
  <w:style w:type="character" w:customStyle="1" w:styleId="poznmkypodtabulkami-grafyChar">
    <w:name w:val="poznámky pod tabulkami-grafy Char"/>
    <w:link w:val="poznmkypodtabulkami-grafy"/>
    <w:rsid w:val="005648F4"/>
    <w:rPr>
      <w:rFonts w:ascii="Verdana" w:hAnsi="Verdana"/>
      <w:i/>
      <w:sz w:val="16"/>
      <w:lang w:val="cs-CZ" w:eastAsia="cs-CZ" w:bidi="ar-SA"/>
    </w:rPr>
  </w:style>
  <w:style w:type="character" w:customStyle="1" w:styleId="StyleBoldItalic">
    <w:name w:val="Style Bold Italic"/>
    <w:rsid w:val="00582292"/>
    <w:rPr>
      <w:rFonts w:ascii="Verdana" w:hAnsi="Verdana"/>
      <w:b/>
      <w:bCs/>
      <w:i/>
      <w:iCs/>
      <w:sz w:val="20"/>
    </w:rPr>
  </w:style>
  <w:style w:type="paragraph" w:customStyle="1" w:styleId="ListParagraph">
    <w:name w:val="List Paragraph"/>
    <w:basedOn w:val="Normln"/>
    <w:rsid w:val="008C7D8C"/>
    <w:pPr>
      <w:ind w:left="720" w:firstLine="0"/>
      <w:contextualSpacing/>
    </w:pPr>
    <w:rPr>
      <w:lang w:eastAsia="en-US"/>
    </w:rPr>
  </w:style>
  <w:style w:type="character" w:styleId="Odkaznakoment">
    <w:name w:val="annotation reference"/>
    <w:semiHidden/>
    <w:rsid w:val="0036086F"/>
    <w:rPr>
      <w:sz w:val="16"/>
      <w:szCs w:val="16"/>
    </w:rPr>
  </w:style>
  <w:style w:type="paragraph" w:styleId="Textkomente">
    <w:name w:val="annotation text"/>
    <w:basedOn w:val="Normln"/>
    <w:semiHidden/>
    <w:rsid w:val="0036086F"/>
    <w:pPr>
      <w:ind w:firstLine="0"/>
    </w:pPr>
    <w:rPr>
      <w:szCs w:val="20"/>
    </w:rPr>
  </w:style>
  <w:style w:type="paragraph" w:styleId="Textbubliny">
    <w:name w:val="Balloon Text"/>
    <w:basedOn w:val="Normln"/>
    <w:semiHidden/>
    <w:rsid w:val="0036086F"/>
    <w:rPr>
      <w:rFonts w:ascii="Tahoma" w:hAnsi="Tahoma" w:cs="Tahoma"/>
      <w:sz w:val="16"/>
      <w:szCs w:val="16"/>
    </w:rPr>
  </w:style>
  <w:style w:type="paragraph" w:customStyle="1" w:styleId="prameny">
    <w:name w:val="prameny"/>
    <w:basedOn w:val="Normln"/>
    <w:rsid w:val="009C7648"/>
    <w:pPr>
      <w:ind w:firstLine="0"/>
      <w:jc w:val="left"/>
    </w:pPr>
    <w:rPr>
      <w:lang w:val="en-GB"/>
    </w:rPr>
  </w:style>
  <w:style w:type="paragraph" w:styleId="Nadpisobsahu">
    <w:name w:val="TOC Heading"/>
    <w:basedOn w:val="Nadpis1"/>
    <w:next w:val="Normln"/>
    <w:uiPriority w:val="39"/>
    <w:semiHidden/>
    <w:unhideWhenUsed/>
    <w:qFormat/>
    <w:rsid w:val="00935435"/>
    <w:pPr>
      <w:keepNext/>
      <w:keepLines/>
      <w:spacing w:before="480" w:after="0" w:line="276" w:lineRule="auto"/>
      <w:jc w:val="left"/>
      <w:outlineLvl w:val="9"/>
    </w:pPr>
    <w:rPr>
      <w:rFonts w:ascii="Cambria" w:hAnsi="Cambria"/>
      <w:color w:val="365F91"/>
      <w:kern w:val="0"/>
      <w:sz w:val="28"/>
      <w:szCs w:val="28"/>
    </w:rPr>
  </w:style>
  <w:style w:type="paragraph" w:styleId="Obsah1">
    <w:name w:val="toc 1"/>
    <w:basedOn w:val="Normln"/>
    <w:next w:val="Normln"/>
    <w:autoRedefine/>
    <w:uiPriority w:val="39"/>
    <w:rsid w:val="00935435"/>
    <w:pPr>
      <w:tabs>
        <w:tab w:val="right" w:leader="dot" w:pos="8777"/>
      </w:tabs>
      <w:spacing w:after="0"/>
      <w:ind w:firstLine="0"/>
    </w:pPr>
  </w:style>
  <w:style w:type="paragraph" w:styleId="Obsah3">
    <w:name w:val="toc 3"/>
    <w:basedOn w:val="Normln"/>
    <w:next w:val="Normln"/>
    <w:autoRedefine/>
    <w:uiPriority w:val="39"/>
    <w:rsid w:val="00935435"/>
    <w:pPr>
      <w:tabs>
        <w:tab w:val="right" w:leader="dot" w:pos="8777"/>
      </w:tabs>
      <w:spacing w:after="0"/>
      <w:ind w:left="1304" w:hanging="624"/>
      <w:jc w:val="left"/>
    </w:pPr>
  </w:style>
  <w:style w:type="paragraph" w:styleId="Obsah2">
    <w:name w:val="toc 2"/>
    <w:basedOn w:val="Normln"/>
    <w:next w:val="Normln"/>
    <w:autoRedefine/>
    <w:uiPriority w:val="39"/>
    <w:rsid w:val="00935435"/>
    <w:pPr>
      <w:tabs>
        <w:tab w:val="right" w:leader="dot" w:pos="8777"/>
      </w:tabs>
      <w:spacing w:after="0"/>
      <w:ind w:left="681" w:hanging="397"/>
      <w:jc w:val="left"/>
    </w:pPr>
  </w:style>
  <w:style w:type="character" w:customStyle="1" w:styleId="ZpatChar">
    <w:name w:val="Zápatí Char"/>
    <w:link w:val="Zpat"/>
    <w:uiPriority w:val="99"/>
    <w:rsid w:val="00935435"/>
    <w:rPr>
      <w:rFonts w:ascii="Verdana" w:hAnsi="Verdana"/>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F23D97"/>
    <w:pPr>
      <w:spacing w:after="120"/>
      <w:ind w:firstLine="709"/>
      <w:jc w:val="both"/>
    </w:pPr>
    <w:rPr>
      <w:rFonts w:ascii="Verdana" w:hAnsi="Verdana"/>
      <w:szCs w:val="22"/>
    </w:rPr>
  </w:style>
  <w:style w:type="paragraph" w:styleId="Nadpis1">
    <w:name w:val="heading 1"/>
    <w:basedOn w:val="Normln"/>
    <w:qFormat/>
    <w:rsid w:val="007C5654"/>
    <w:pPr>
      <w:ind w:firstLine="0"/>
      <w:outlineLvl w:val="0"/>
    </w:pPr>
    <w:rPr>
      <w:b/>
      <w:bCs/>
      <w:kern w:val="36"/>
      <w:sz w:val="32"/>
      <w:szCs w:val="48"/>
    </w:rPr>
  </w:style>
  <w:style w:type="paragraph" w:styleId="Nadpis2">
    <w:name w:val="heading 2"/>
    <w:basedOn w:val="Normln"/>
    <w:link w:val="Nadpis2Char"/>
    <w:qFormat/>
    <w:rsid w:val="00F23D97"/>
    <w:pPr>
      <w:ind w:firstLine="0"/>
      <w:jc w:val="left"/>
      <w:outlineLvl w:val="1"/>
    </w:pPr>
    <w:rPr>
      <w:b/>
      <w:bCs/>
      <w:sz w:val="28"/>
      <w:szCs w:val="36"/>
    </w:rPr>
  </w:style>
  <w:style w:type="paragraph" w:styleId="Nadpis3">
    <w:name w:val="heading 3"/>
    <w:basedOn w:val="Normln"/>
    <w:link w:val="Nadpis3Char"/>
    <w:qFormat/>
    <w:rsid w:val="007C5654"/>
    <w:pPr>
      <w:ind w:firstLine="0"/>
      <w:outlineLvl w:val="2"/>
    </w:pPr>
    <w:rPr>
      <w:b/>
      <w:bCs/>
      <w:sz w:val="24"/>
      <w:szCs w:val="27"/>
    </w:rPr>
  </w:style>
  <w:style w:type="paragraph" w:styleId="Nadpis4">
    <w:name w:val="heading 4"/>
    <w:basedOn w:val="Normln"/>
    <w:next w:val="Normln"/>
    <w:qFormat/>
    <w:rsid w:val="00177115"/>
    <w:pPr>
      <w:keepNext/>
      <w:jc w:val="center"/>
      <w:outlineLvl w:val="3"/>
    </w:pPr>
    <w:rPr>
      <w:b/>
      <w:sz w:val="32"/>
      <w:szCs w:val="32"/>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numbering" w:customStyle="1" w:styleId="seznamvcerovovseln">
    <w:name w:val="seznam víceúrovňový číselný"/>
    <w:basedOn w:val="Bezseznamu"/>
    <w:rsid w:val="0058434F"/>
    <w:pPr>
      <w:numPr>
        <w:numId w:val="1"/>
      </w:numPr>
    </w:pPr>
  </w:style>
  <w:style w:type="table" w:customStyle="1" w:styleId="tabulky">
    <w:name w:val="tabulky"/>
    <w:basedOn w:val="Normlntabulka"/>
    <w:rsid w:val="006E47C0"/>
    <w:pPr>
      <w:jc w:val="center"/>
    </w:pPr>
    <w:rPr>
      <w:rFonts w:ascii="Verdana" w:hAnsi="Verdana"/>
    </w:rPr>
    <w:tblPr>
      <w:tblInd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left w:w="108" w:type="dxa"/>
        <w:bottom w:w="0" w:type="dxa"/>
        <w:right w:w="108" w:type="dxa"/>
      </w:tblCellMar>
    </w:tblPr>
  </w:style>
  <w:style w:type="paragraph" w:customStyle="1" w:styleId="abstrakt">
    <w:name w:val="abstrakt"/>
    <w:basedOn w:val="Normln"/>
    <w:autoRedefine/>
    <w:rsid w:val="00A00DAC"/>
    <w:pPr>
      <w:jc w:val="left"/>
    </w:pPr>
    <w:rPr>
      <w:b/>
      <w:bCs/>
      <w:szCs w:val="20"/>
    </w:rPr>
  </w:style>
  <w:style w:type="paragraph" w:customStyle="1" w:styleId="poznmkypodtabulkami-grafy">
    <w:name w:val="poznámky pod tabulkami-grafy"/>
    <w:basedOn w:val="Normln"/>
    <w:link w:val="poznmkypodtabulkami-grafyChar"/>
    <w:rsid w:val="005648F4"/>
    <w:pPr>
      <w:spacing w:before="120" w:after="60"/>
      <w:ind w:firstLine="0"/>
      <w:jc w:val="left"/>
    </w:pPr>
    <w:rPr>
      <w:i/>
      <w:sz w:val="16"/>
      <w:szCs w:val="20"/>
    </w:rPr>
  </w:style>
  <w:style w:type="table" w:customStyle="1" w:styleId="Styl8bZa0b">
    <w:name w:val="Styl 8 b. Za:  0 b."/>
    <w:basedOn w:val="Normlntabulka"/>
    <w:rsid w:val="00F907CF"/>
    <w:tblPr>
      <w:tblInd w:w="0" w:type="dxa"/>
      <w:tblCellMar>
        <w:top w:w="0" w:type="dxa"/>
        <w:left w:w="108" w:type="dxa"/>
        <w:bottom w:w="0" w:type="dxa"/>
        <w:right w:w="108" w:type="dxa"/>
      </w:tblCellMar>
    </w:tblPr>
  </w:style>
  <w:style w:type="table" w:styleId="Mkatabulky">
    <w:name w:val="Table Grid"/>
    <w:basedOn w:val="Normlntabulka"/>
    <w:rsid w:val="00F907CF"/>
    <w:rPr>
      <w:rFonts w:ascii="Verdana" w:hAnsi="Verdana"/>
      <w:sz w:val="1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kurzva">
    <w:name w:val="kurzíva"/>
    <w:basedOn w:val="Normln"/>
    <w:link w:val="kurzvaChar"/>
    <w:rsid w:val="0026732E"/>
    <w:pPr>
      <w:ind w:firstLine="0"/>
    </w:pPr>
    <w:rPr>
      <w:i/>
    </w:rPr>
  </w:style>
  <w:style w:type="paragraph" w:customStyle="1" w:styleId="nadpis6">
    <w:name w:val="nadpis 6"/>
    <w:basedOn w:val="Normln"/>
    <w:link w:val="nadpis6Char"/>
    <w:rsid w:val="00F23D97"/>
    <w:pPr>
      <w:ind w:firstLine="0"/>
      <w:jc w:val="left"/>
      <w:outlineLvl w:val="2"/>
    </w:pPr>
    <w:rPr>
      <w:b/>
      <w:bCs/>
      <w:lang w:val="en"/>
    </w:rPr>
  </w:style>
  <w:style w:type="paragraph" w:customStyle="1" w:styleId="kurzva-boldChar">
    <w:name w:val="kurzíva-bold Char"/>
    <w:basedOn w:val="Normln"/>
    <w:link w:val="kurzva-boldCharChar"/>
    <w:rsid w:val="00F23D97"/>
    <w:pPr>
      <w:ind w:firstLine="0"/>
      <w:outlineLvl w:val="3"/>
    </w:pPr>
    <w:rPr>
      <w:b/>
      <w:bCs/>
      <w:i/>
      <w:iCs/>
      <w:szCs w:val="20"/>
      <w:lang w:val="en"/>
    </w:rPr>
  </w:style>
  <w:style w:type="paragraph" w:styleId="Zhlav">
    <w:name w:val="header"/>
    <w:basedOn w:val="Normln"/>
    <w:rsid w:val="00177115"/>
    <w:pPr>
      <w:tabs>
        <w:tab w:val="center" w:pos="4536"/>
        <w:tab w:val="right" w:pos="9072"/>
      </w:tabs>
    </w:pPr>
  </w:style>
  <w:style w:type="paragraph" w:styleId="Zpat">
    <w:name w:val="footer"/>
    <w:basedOn w:val="Normln"/>
    <w:link w:val="ZpatChar"/>
    <w:uiPriority w:val="99"/>
    <w:rsid w:val="00177115"/>
    <w:pPr>
      <w:tabs>
        <w:tab w:val="center" w:pos="4536"/>
        <w:tab w:val="right" w:pos="9072"/>
      </w:tabs>
    </w:pPr>
  </w:style>
  <w:style w:type="character" w:customStyle="1" w:styleId="Nadpis3Char">
    <w:name w:val="Nadpis 3 Char"/>
    <w:link w:val="Nadpis3"/>
    <w:rsid w:val="007C5654"/>
    <w:rPr>
      <w:rFonts w:ascii="Verdana" w:hAnsi="Verdana"/>
      <w:b/>
      <w:bCs/>
      <w:sz w:val="24"/>
      <w:szCs w:val="27"/>
      <w:lang w:val="cs-CZ" w:eastAsia="cs-CZ" w:bidi="ar-SA"/>
    </w:rPr>
  </w:style>
  <w:style w:type="paragraph" w:customStyle="1" w:styleId="bold-italicChar">
    <w:name w:val="bold-italic Char"/>
    <w:basedOn w:val="Normln"/>
    <w:link w:val="bold-italicCharChar"/>
    <w:rsid w:val="00480687"/>
    <w:pPr>
      <w:jc w:val="left"/>
    </w:pPr>
    <w:rPr>
      <w:b/>
      <w:i/>
      <w:szCs w:val="24"/>
      <w:lang w:eastAsia="en-US"/>
    </w:rPr>
  </w:style>
  <w:style w:type="character" w:customStyle="1" w:styleId="bold-italicCharChar">
    <w:name w:val="bold-italic Char Char"/>
    <w:link w:val="bold-italicChar"/>
    <w:rsid w:val="00480687"/>
    <w:rPr>
      <w:rFonts w:ascii="Verdana" w:hAnsi="Verdana"/>
      <w:b/>
      <w:i/>
      <w:szCs w:val="24"/>
      <w:lang w:val="cs-CZ" w:eastAsia="en-US" w:bidi="ar-SA"/>
    </w:rPr>
  </w:style>
  <w:style w:type="character" w:customStyle="1" w:styleId="Char">
    <w:name w:val=" Char"/>
    <w:rsid w:val="00F94E21"/>
    <w:rPr>
      <w:rFonts w:ascii="Verdana" w:hAnsi="Verdana"/>
      <w:b/>
      <w:bCs/>
      <w:szCs w:val="27"/>
      <w:lang w:val="cs-CZ" w:eastAsia="cs-CZ" w:bidi="ar-SA"/>
    </w:rPr>
  </w:style>
  <w:style w:type="character" w:customStyle="1" w:styleId="Nadpis2Char">
    <w:name w:val="Nadpis 2 Char"/>
    <w:link w:val="Nadpis2"/>
    <w:rsid w:val="00F23D97"/>
    <w:rPr>
      <w:rFonts w:ascii="Verdana" w:hAnsi="Verdana"/>
      <w:b/>
      <w:bCs/>
      <w:sz w:val="28"/>
      <w:szCs w:val="36"/>
      <w:lang w:val="cs-CZ" w:eastAsia="cs-CZ" w:bidi="ar-SA"/>
    </w:rPr>
  </w:style>
  <w:style w:type="character" w:customStyle="1" w:styleId="kurzvaChar">
    <w:name w:val="kurzíva Char"/>
    <w:link w:val="kurzva"/>
    <w:rsid w:val="0026732E"/>
    <w:rPr>
      <w:rFonts w:ascii="Verdana" w:hAnsi="Verdana"/>
      <w:i/>
      <w:szCs w:val="22"/>
      <w:lang w:val="cs-CZ" w:eastAsia="cs-CZ" w:bidi="ar-SA"/>
    </w:rPr>
  </w:style>
  <w:style w:type="character" w:customStyle="1" w:styleId="kurzva-boldCharChar">
    <w:name w:val="kurzíva-bold Char Char"/>
    <w:link w:val="kurzva-boldChar"/>
    <w:rsid w:val="00F23D97"/>
    <w:rPr>
      <w:rFonts w:ascii="Verdana" w:hAnsi="Verdana"/>
      <w:b/>
      <w:bCs/>
      <w:i/>
      <w:iCs/>
      <w:lang w:val="en" w:eastAsia="cs-CZ" w:bidi="ar-SA"/>
    </w:rPr>
  </w:style>
  <w:style w:type="paragraph" w:styleId="Zkladntext">
    <w:name w:val="Body Text"/>
    <w:basedOn w:val="Normln"/>
    <w:rsid w:val="00C5227B"/>
    <w:rPr>
      <w:color w:val="FF0000"/>
    </w:rPr>
  </w:style>
  <w:style w:type="paragraph" w:customStyle="1" w:styleId="kurzvaCharChar">
    <w:name w:val="kurzíva Char Char"/>
    <w:basedOn w:val="Normln"/>
    <w:link w:val="kurzvaCharCharChar"/>
    <w:rsid w:val="00BA06A3"/>
    <w:rPr>
      <w:i/>
    </w:rPr>
  </w:style>
  <w:style w:type="character" w:customStyle="1" w:styleId="kurzvaCharCharChar">
    <w:name w:val="kurzíva Char Char Char"/>
    <w:link w:val="kurzvaCharChar"/>
    <w:rsid w:val="00BA06A3"/>
    <w:rPr>
      <w:rFonts w:ascii="Verdana" w:hAnsi="Verdana"/>
      <w:i/>
      <w:szCs w:val="22"/>
      <w:lang w:val="cs-CZ" w:eastAsia="cs-CZ" w:bidi="ar-SA"/>
    </w:rPr>
  </w:style>
  <w:style w:type="character" w:customStyle="1" w:styleId="nadpis6Char">
    <w:name w:val="nadpis 6 Char"/>
    <w:link w:val="nadpis6"/>
    <w:rsid w:val="00F23D97"/>
    <w:rPr>
      <w:rFonts w:ascii="Verdana" w:hAnsi="Verdana"/>
      <w:b/>
      <w:bCs/>
      <w:szCs w:val="22"/>
      <w:lang w:val="en" w:eastAsia="cs-CZ" w:bidi="ar-SA"/>
    </w:rPr>
  </w:style>
  <w:style w:type="character" w:styleId="Hypertextovodkaz">
    <w:name w:val="Hyperlink"/>
    <w:uiPriority w:val="99"/>
    <w:rsid w:val="009C6513"/>
    <w:rPr>
      <w:color w:val="0000FF"/>
      <w:u w:val="single"/>
    </w:rPr>
  </w:style>
  <w:style w:type="character" w:customStyle="1" w:styleId="kurzva-boldChar2">
    <w:name w:val="kurzíva-bold Char2"/>
    <w:rsid w:val="00E32564"/>
    <w:rPr>
      <w:rFonts w:ascii="Verdana" w:hAnsi="Verdana"/>
      <w:b/>
      <w:bCs/>
      <w:i/>
      <w:iCs/>
      <w:szCs w:val="24"/>
      <w:lang w:val="en" w:eastAsia="cs-CZ" w:bidi="ar-SA"/>
    </w:rPr>
  </w:style>
  <w:style w:type="paragraph" w:styleId="Textpoznpodarou">
    <w:name w:val="footnote text"/>
    <w:basedOn w:val="Normln"/>
    <w:semiHidden/>
    <w:rsid w:val="00D468FF"/>
    <w:rPr>
      <w:szCs w:val="20"/>
    </w:rPr>
  </w:style>
  <w:style w:type="paragraph" w:customStyle="1" w:styleId="kurzvaChar0">
    <w:name w:val="kurzíva Char"/>
    <w:basedOn w:val="Normln"/>
    <w:rsid w:val="00D468FF"/>
    <w:rPr>
      <w:i/>
    </w:rPr>
  </w:style>
  <w:style w:type="character" w:customStyle="1" w:styleId="kurzvaChar1">
    <w:name w:val="kurzíva Char1"/>
    <w:rsid w:val="00F23D97"/>
    <w:rPr>
      <w:rFonts w:ascii="Verdana" w:hAnsi="Verdana"/>
      <w:i/>
      <w:szCs w:val="22"/>
      <w:lang w:val="cs-CZ" w:eastAsia="cs-CZ" w:bidi="ar-SA"/>
    </w:rPr>
  </w:style>
  <w:style w:type="paragraph" w:customStyle="1" w:styleId="bold-italic">
    <w:name w:val="bold-italic"/>
    <w:basedOn w:val="Normln"/>
    <w:rsid w:val="000B5BCA"/>
    <w:pPr>
      <w:ind w:firstLine="0"/>
      <w:jc w:val="left"/>
    </w:pPr>
    <w:rPr>
      <w:b/>
      <w:i/>
      <w:szCs w:val="24"/>
      <w:lang w:eastAsia="en-US"/>
    </w:rPr>
  </w:style>
  <w:style w:type="character" w:styleId="slostrnky">
    <w:name w:val="page number"/>
    <w:basedOn w:val="Standardnpsmoodstavce"/>
    <w:rsid w:val="004E6F86"/>
  </w:style>
  <w:style w:type="paragraph" w:customStyle="1" w:styleId="kurzva-boldCharChar0">
    <w:name w:val="kurzíva-bold Char Char"/>
    <w:basedOn w:val="Normln"/>
    <w:link w:val="kurzva-boldCharCharChar"/>
    <w:rsid w:val="00DF7400"/>
    <w:pPr>
      <w:ind w:firstLine="0"/>
      <w:outlineLvl w:val="3"/>
    </w:pPr>
    <w:rPr>
      <w:b/>
      <w:bCs/>
      <w:i/>
      <w:iCs/>
      <w:szCs w:val="24"/>
      <w:u w:val="single"/>
      <w:lang w:val="en"/>
    </w:rPr>
  </w:style>
  <w:style w:type="character" w:customStyle="1" w:styleId="kurzva-boldCharCharChar">
    <w:name w:val="kurzíva-bold Char Char Char"/>
    <w:link w:val="kurzva-boldCharChar0"/>
    <w:rsid w:val="00DF7400"/>
    <w:rPr>
      <w:rFonts w:ascii="Verdana" w:hAnsi="Verdana"/>
      <w:b/>
      <w:bCs/>
      <w:i/>
      <w:iCs/>
      <w:szCs w:val="24"/>
      <w:u w:val="single"/>
      <w:lang w:val="en" w:eastAsia="cs-CZ" w:bidi="ar-SA"/>
    </w:rPr>
  </w:style>
  <w:style w:type="paragraph" w:customStyle="1" w:styleId="kurzva-bold">
    <w:name w:val="kurzíva-bold"/>
    <w:basedOn w:val="Normln"/>
    <w:link w:val="kurzva-boldChar1"/>
    <w:rsid w:val="000E6D9C"/>
    <w:pPr>
      <w:ind w:firstLine="0"/>
      <w:outlineLvl w:val="3"/>
    </w:pPr>
    <w:rPr>
      <w:b/>
      <w:bCs/>
      <w:i/>
      <w:iCs/>
      <w:lang w:val="en"/>
    </w:rPr>
  </w:style>
  <w:style w:type="character" w:customStyle="1" w:styleId="kurzva-boldChar1">
    <w:name w:val="kurzíva-bold Char1"/>
    <w:link w:val="kurzva-bold"/>
    <w:rsid w:val="000E6D9C"/>
    <w:rPr>
      <w:rFonts w:ascii="Verdana" w:hAnsi="Verdana"/>
      <w:b/>
      <w:bCs/>
      <w:i/>
      <w:iCs/>
      <w:szCs w:val="22"/>
      <w:lang w:val="en" w:eastAsia="cs-CZ" w:bidi="ar-SA"/>
    </w:rPr>
  </w:style>
  <w:style w:type="character" w:styleId="Znakapoznpodarou">
    <w:name w:val="footnote reference"/>
    <w:semiHidden/>
    <w:rsid w:val="005C79EB"/>
    <w:rPr>
      <w:vertAlign w:val="superscript"/>
    </w:rPr>
  </w:style>
  <w:style w:type="paragraph" w:customStyle="1" w:styleId="poznpodcarou">
    <w:name w:val="pozn_pod_carou"/>
    <w:basedOn w:val="Normln"/>
    <w:rsid w:val="001A5941"/>
    <w:pPr>
      <w:ind w:firstLine="0"/>
      <w:jc w:val="left"/>
    </w:pPr>
    <w:rPr>
      <w:sz w:val="16"/>
      <w:szCs w:val="16"/>
    </w:rPr>
  </w:style>
  <w:style w:type="paragraph" w:styleId="Zkladntextodsazen">
    <w:name w:val="Body Text Indent"/>
    <w:basedOn w:val="Normln"/>
    <w:rsid w:val="001A5941"/>
  </w:style>
  <w:style w:type="character" w:customStyle="1" w:styleId="poznmkypodtabulkami-grafyChar">
    <w:name w:val="poznámky pod tabulkami-grafy Char"/>
    <w:link w:val="poznmkypodtabulkami-grafy"/>
    <w:rsid w:val="005648F4"/>
    <w:rPr>
      <w:rFonts w:ascii="Verdana" w:hAnsi="Verdana"/>
      <w:i/>
      <w:sz w:val="16"/>
      <w:lang w:val="cs-CZ" w:eastAsia="cs-CZ" w:bidi="ar-SA"/>
    </w:rPr>
  </w:style>
  <w:style w:type="character" w:customStyle="1" w:styleId="StyleBoldItalic">
    <w:name w:val="Style Bold Italic"/>
    <w:rsid w:val="00582292"/>
    <w:rPr>
      <w:rFonts w:ascii="Verdana" w:hAnsi="Verdana"/>
      <w:b/>
      <w:bCs/>
      <w:i/>
      <w:iCs/>
      <w:sz w:val="20"/>
    </w:rPr>
  </w:style>
  <w:style w:type="paragraph" w:customStyle="1" w:styleId="ListParagraph">
    <w:name w:val="List Paragraph"/>
    <w:basedOn w:val="Normln"/>
    <w:rsid w:val="008C7D8C"/>
    <w:pPr>
      <w:ind w:left="720" w:firstLine="0"/>
      <w:contextualSpacing/>
    </w:pPr>
    <w:rPr>
      <w:lang w:eastAsia="en-US"/>
    </w:rPr>
  </w:style>
  <w:style w:type="character" w:styleId="Odkaznakoment">
    <w:name w:val="annotation reference"/>
    <w:semiHidden/>
    <w:rsid w:val="0036086F"/>
    <w:rPr>
      <w:sz w:val="16"/>
      <w:szCs w:val="16"/>
    </w:rPr>
  </w:style>
  <w:style w:type="paragraph" w:styleId="Textkomente">
    <w:name w:val="annotation text"/>
    <w:basedOn w:val="Normln"/>
    <w:semiHidden/>
    <w:rsid w:val="0036086F"/>
    <w:pPr>
      <w:ind w:firstLine="0"/>
    </w:pPr>
    <w:rPr>
      <w:szCs w:val="20"/>
    </w:rPr>
  </w:style>
  <w:style w:type="paragraph" w:styleId="Textbubliny">
    <w:name w:val="Balloon Text"/>
    <w:basedOn w:val="Normln"/>
    <w:semiHidden/>
    <w:rsid w:val="0036086F"/>
    <w:rPr>
      <w:rFonts w:ascii="Tahoma" w:hAnsi="Tahoma" w:cs="Tahoma"/>
      <w:sz w:val="16"/>
      <w:szCs w:val="16"/>
    </w:rPr>
  </w:style>
  <w:style w:type="paragraph" w:customStyle="1" w:styleId="prameny">
    <w:name w:val="prameny"/>
    <w:basedOn w:val="Normln"/>
    <w:rsid w:val="009C7648"/>
    <w:pPr>
      <w:ind w:firstLine="0"/>
      <w:jc w:val="left"/>
    </w:pPr>
    <w:rPr>
      <w:lang w:val="en-GB"/>
    </w:rPr>
  </w:style>
  <w:style w:type="paragraph" w:styleId="Nadpisobsahu">
    <w:name w:val="TOC Heading"/>
    <w:basedOn w:val="Nadpis1"/>
    <w:next w:val="Normln"/>
    <w:uiPriority w:val="39"/>
    <w:semiHidden/>
    <w:unhideWhenUsed/>
    <w:qFormat/>
    <w:rsid w:val="00935435"/>
    <w:pPr>
      <w:keepNext/>
      <w:keepLines/>
      <w:spacing w:before="480" w:after="0" w:line="276" w:lineRule="auto"/>
      <w:jc w:val="left"/>
      <w:outlineLvl w:val="9"/>
    </w:pPr>
    <w:rPr>
      <w:rFonts w:ascii="Cambria" w:hAnsi="Cambria"/>
      <w:color w:val="365F91"/>
      <w:kern w:val="0"/>
      <w:sz w:val="28"/>
      <w:szCs w:val="28"/>
    </w:rPr>
  </w:style>
  <w:style w:type="paragraph" w:styleId="Obsah1">
    <w:name w:val="toc 1"/>
    <w:basedOn w:val="Normln"/>
    <w:next w:val="Normln"/>
    <w:autoRedefine/>
    <w:uiPriority w:val="39"/>
    <w:rsid w:val="00935435"/>
    <w:pPr>
      <w:tabs>
        <w:tab w:val="right" w:leader="dot" w:pos="8777"/>
      </w:tabs>
      <w:spacing w:after="0"/>
      <w:ind w:firstLine="0"/>
    </w:pPr>
  </w:style>
  <w:style w:type="paragraph" w:styleId="Obsah3">
    <w:name w:val="toc 3"/>
    <w:basedOn w:val="Normln"/>
    <w:next w:val="Normln"/>
    <w:autoRedefine/>
    <w:uiPriority w:val="39"/>
    <w:rsid w:val="00935435"/>
    <w:pPr>
      <w:tabs>
        <w:tab w:val="right" w:leader="dot" w:pos="8777"/>
      </w:tabs>
      <w:spacing w:after="0"/>
      <w:ind w:left="1304" w:hanging="624"/>
      <w:jc w:val="left"/>
    </w:pPr>
  </w:style>
  <w:style w:type="paragraph" w:styleId="Obsah2">
    <w:name w:val="toc 2"/>
    <w:basedOn w:val="Normln"/>
    <w:next w:val="Normln"/>
    <w:autoRedefine/>
    <w:uiPriority w:val="39"/>
    <w:rsid w:val="00935435"/>
    <w:pPr>
      <w:tabs>
        <w:tab w:val="right" w:leader="dot" w:pos="8777"/>
      </w:tabs>
      <w:spacing w:after="0"/>
      <w:ind w:left="681" w:hanging="397"/>
      <w:jc w:val="left"/>
    </w:pPr>
  </w:style>
  <w:style w:type="character" w:customStyle="1" w:styleId="ZpatChar">
    <w:name w:val="Zápatí Char"/>
    <w:link w:val="Zpat"/>
    <w:uiPriority w:val="99"/>
    <w:rsid w:val="00935435"/>
    <w:rPr>
      <w:rFonts w:ascii="Verdana" w:hAnsi="Verdana"/>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http://english.sm.dk/social-issues/disabled/Sider/Start.aspx" TargetMode="External"/><Relationship Id="rId18" Type="http://schemas.openxmlformats.org/officeDocument/2006/relationships/hyperlink" Target="http://www.oecd.org/dataoecd/25/48/47472268.pdf" TargetMode="External"/><Relationship Id="rId26" Type="http://schemas.openxmlformats.org/officeDocument/2006/relationships/hyperlink" Target="http://www.akf.dk/udgivelser/2010/pdf/2785_effect_wage_subsidy.pdf/" TargetMode="External"/><Relationship Id="rId39" Type="http://schemas.openxmlformats.org/officeDocument/2006/relationships/hyperlink" Target="http://ec.europa.eu/employment_social/soc-prot/disable/socpart/comp03_en.pdf" TargetMode="External"/><Relationship Id="rId3" Type="http://schemas.openxmlformats.org/officeDocument/2006/relationships/styles" Target="styles.xml"/><Relationship Id="rId21" Type="http://schemas.openxmlformats.org/officeDocument/2006/relationships/hyperlink" Target="http://www.epa.aau.dk/fileadmin/user_upload/conniek/Dansk/Research_papers/2009-1-Kongshoej_m-fl.pdf" TargetMode="External"/><Relationship Id="rId34" Type="http://schemas.openxmlformats.org/officeDocument/2006/relationships/hyperlink" Target="http://www.disability-europe.net/content/aned/media/DK%20-%20ANED%202009%20Employment%20Report%20Final.pdf" TargetMode="External"/><Relationship Id="rId42" Type="http://schemas.openxmlformats.org/officeDocument/2006/relationships/hyperlink" Target="http://arno.uvt.nl/show.cgi?fid=96045" TargetMode="External"/><Relationship Id="rId47" Type="http://schemas.openxmlformats.org/officeDocument/2006/relationships/footer" Target="footer3.xm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clh.dk/pjecer/danskhandicappolitik/disabilitypolicy.pdf" TargetMode="External"/><Relationship Id="rId17" Type="http://schemas.openxmlformats.org/officeDocument/2006/relationships/hyperlink" Target="http://www.sum.dk/Aktuelt/Publikationer/Publikationer_IN/~/media/Filer-Publikationer-IN/English/2006/The-local-government-reform-in%20brief/local-government-reform-in-brief.ashx" TargetMode="External"/><Relationship Id="rId25" Type="http://schemas.openxmlformats.org/officeDocument/2006/relationships/hyperlink" Target="http://www.psi.org.uk/pdf/2010/2785_effect_wage_subsidy_ops.pdf" TargetMode="External"/><Relationship Id="rId33" Type="http://schemas.openxmlformats.org/officeDocument/2006/relationships/hyperlink" Target="http://www.akf.dk/udgivelser_en/2009/tildeling_foertidspension_fleksjob/" TargetMode="External"/><Relationship Id="rId38" Type="http://schemas.openxmlformats.org/officeDocument/2006/relationships/hyperlink" Target="http://www.iza.org/en/webcontent/publications/reports/report_pdfs/iza_report_29.pdf" TargetMode="External"/><Relationship Id="rId46" Type="http://schemas.openxmlformats.org/officeDocument/2006/relationships/hyperlink" Target="http://arno.uvt.nl/show.cgi?fid=96045" TargetMode="External"/><Relationship Id="rId2" Type="http://schemas.openxmlformats.org/officeDocument/2006/relationships/numbering" Target="numbering.xml"/><Relationship Id="rId16" Type="http://schemas.openxmlformats.org/officeDocument/2006/relationships/hyperlink" Target="http://www.clh.dk/?id=1229" TargetMode="External"/><Relationship Id="rId20" Type="http://schemas.openxmlformats.org/officeDocument/2006/relationships/hyperlink" Target="http://www.sfi.dk/Default.aspx?ID=4844&amp;Action=1&amp;NewsId=2854&amp;PID=10056" TargetMode="External"/><Relationship Id="rId29" Type="http://schemas.openxmlformats.org/officeDocument/2006/relationships/hyperlink" Target="http://digitalcommons.ilr.cornell.edu/cgi/viewcontent.cgi?article=1158&amp;context=gladnetcollect" TargetMode="External"/><Relationship Id="rId41" Type="http://schemas.openxmlformats.org/officeDocument/2006/relationships/hyperlink" Target="http://labordoc.ilo.org/record/414236"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24" Type="http://schemas.openxmlformats.org/officeDocument/2006/relationships/hyperlink" Target="http://www.sfi.dk/Default.aspx?ID=4844&amp;Action=1&amp;NewsId=2928&amp;PID=10056" TargetMode="External"/><Relationship Id="rId32" Type="http://schemas.openxmlformats.org/officeDocument/2006/relationships/hyperlink" Target="http://www.nber.org/chapters/c12386.pdf" TargetMode="External"/><Relationship Id="rId37" Type="http://schemas.openxmlformats.org/officeDocument/2006/relationships/hyperlink" Target="http://www.etk.fi/fi/gateway/PTARGS_0_2139_459_440_3034_43/http%3B/content.etk.fi%3B7087/publishedcontent/publish/etkfi/fi/julkaisut/tutkimusjulkaisut/raportit/disability_and_employment_lessons_from_reforms_7.pdf" TargetMode="External"/><Relationship Id="rId40" Type="http://schemas.openxmlformats.org/officeDocument/2006/relationships/hyperlink" Target="http://www.study-uncrpd.eu/files/repository/20110126182052_VC20081214_Compendium_GoodPractice_101010.pdf" TargetMode="External"/><Relationship Id="rId45" Type="http://schemas.openxmlformats.org/officeDocument/2006/relationships/hyperlink" Target="http://www.clh.dk/index.php?id=760" TargetMode="External"/><Relationship Id="rId5" Type="http://schemas.openxmlformats.org/officeDocument/2006/relationships/settings" Target="settings.xml"/><Relationship Id="rId15" Type="http://schemas.openxmlformats.org/officeDocument/2006/relationships/hyperlink" Target="http://english.sm.dk/ministryofsocialwelfare/keystatistics/anticipatorypension/Sider/Start.aspx" TargetMode="External"/><Relationship Id="rId23" Type="http://schemas.openxmlformats.org/officeDocument/2006/relationships/hyperlink" Target="http://www.vates.fi/en" TargetMode="External"/><Relationship Id="rId28" Type="http://schemas.openxmlformats.org/officeDocument/2006/relationships/hyperlink" Target="http://www.sfi.dk/Default.aspx?ID=4844&amp;Action=1&amp;NewsId=2198&amp;PID=10056" TargetMode="External"/><Relationship Id="rId36" Type="http://schemas.openxmlformats.org/officeDocument/2006/relationships/hyperlink" Target="http://www.emes.net/fileadmin/emes/PDF_files/News/2008/WP_08_01_SE_WEB.pdf" TargetMode="External"/><Relationship Id="rId49"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www.ozida.gov.tr/raporlar/uluslararasi/ab/ABdokumanlar/definitionofdisabilityineuropa.pdf" TargetMode="External"/><Relationship Id="rId31" Type="http://schemas.openxmlformats.org/officeDocument/2006/relationships/hyperlink" Target="http://uk.bm.dk/Themes/~/media/BEM/Files/English/Acts/Denmarks%20National%20Reform%20Programme%20oct%2009.ashx" TargetMode="External"/><Relationship Id="rId44" Type="http://schemas.openxmlformats.org/officeDocument/2006/relationships/hyperlink" Target="http://www.dch.dk/english/index.htm"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english.sm.dk/ministryofsocialwelfare/legislation/social_affairs/social_pensions/Sider/Start.aspx" TargetMode="External"/><Relationship Id="rId22" Type="http://schemas.openxmlformats.org/officeDocument/2006/relationships/hyperlink" Target="http://www.coe.int/t/e/social_cohesion/soc-sp/7th%20edition%20legislation%20E%20in%20color.pdf" TargetMode="External"/><Relationship Id="rId27" Type="http://schemas.openxmlformats.org/officeDocument/2006/relationships/hyperlink" Target="http://www.akf.dk/udgivelser_en/2010/5052_kommunernes_foertidspension_fleksjob/" TargetMode="External"/><Relationship Id="rId30" Type="http://schemas.openxmlformats.org/officeDocument/2006/relationships/hyperlink" Target="http://english.sm.dk/MinistryOfSocialWelfare/keystatistics/structureofthesocialsector/Sider/Start.aspx" TargetMode="External"/><Relationship Id="rId35" Type="http://schemas.openxmlformats.org/officeDocument/2006/relationships/hyperlink" Target="http://www.emes.net/fileadmin/emes/PDF_files/PERSE/PERSE_WP_04-08_DK.pdf" TargetMode="External"/><Relationship Id="rId43" Type="http://schemas.openxmlformats.org/officeDocument/2006/relationships/hyperlink" Target="http://www.handicap.dk/eng/index.htm" TargetMode="External"/><Relationship Id="rId48" Type="http://schemas.openxmlformats.org/officeDocument/2006/relationships/footer" Target="footer4.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3" Type="http://schemas.openxmlformats.org/officeDocument/2006/relationships/hyperlink" Target="http://www.nber.org/chapters/c12386.pdf" TargetMode="External"/><Relationship Id="rId2" Type="http://schemas.openxmlformats.org/officeDocument/2006/relationships/hyperlink" Target="http://www.epa.aau.dk/fileadmin/user_upload/conniek/Dansk/Research_papers/2009-1-Kongshoej_m-fl.pdf" TargetMode="External"/><Relationship Id="rId1" Type="http://schemas.openxmlformats.org/officeDocument/2006/relationships/hyperlink" Target="http://www.sfi.dk/Default.aspx?ID=4844&amp;Action=1&amp;NewsId=2854&amp;PID=10056" TargetMode="External"/><Relationship Id="rId5" Type="http://schemas.openxmlformats.org/officeDocument/2006/relationships/hyperlink" Target="http://www.akf.dk/udgivelser_en/2009/tildeling_foertidspension_fleksjob/" TargetMode="External"/><Relationship Id="rId4" Type="http://schemas.openxmlformats.org/officeDocument/2006/relationships/hyperlink" Target="http://www.akf.dk/udgivelser_en/2009/foertidspension_fleksjob/"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53654-DD05-4153-9929-6DBB2D6F9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66</Pages>
  <Words>24866</Words>
  <Characters>146713</Characters>
  <Application>Microsoft Office Word</Application>
  <DocSecurity>0</DocSecurity>
  <Lines>1222</Lines>
  <Paragraphs>342</Paragraphs>
  <ScaleCrop>false</ScaleCrop>
  <HeadingPairs>
    <vt:vector size="2" baseType="variant">
      <vt:variant>
        <vt:lpstr>Název</vt:lpstr>
      </vt:variant>
      <vt:variant>
        <vt:i4>1</vt:i4>
      </vt:variant>
    </vt:vector>
  </HeadingPairs>
  <TitlesOfParts>
    <vt:vector size="1" baseType="lpstr">
      <vt:lpstr>Dánsko</vt:lpstr>
    </vt:vector>
  </TitlesOfParts>
  <Company>VÚPSV</Company>
  <LinksUpToDate>false</LinksUpToDate>
  <CharactersWithSpaces>171237</CharactersWithSpaces>
  <SharedDoc>false</SharedDoc>
  <HLinks>
    <vt:vector size="444" baseType="variant">
      <vt:variant>
        <vt:i4>131146</vt:i4>
      </vt:variant>
      <vt:variant>
        <vt:i4>306</vt:i4>
      </vt:variant>
      <vt:variant>
        <vt:i4>0</vt:i4>
      </vt:variant>
      <vt:variant>
        <vt:i4>5</vt:i4>
      </vt:variant>
      <vt:variant>
        <vt:lpwstr>http://arno.uvt.nl/show.cgi?fid=96045</vt:lpwstr>
      </vt:variant>
      <vt:variant>
        <vt:lpwstr/>
      </vt:variant>
      <vt:variant>
        <vt:i4>7995502</vt:i4>
      </vt:variant>
      <vt:variant>
        <vt:i4>303</vt:i4>
      </vt:variant>
      <vt:variant>
        <vt:i4>0</vt:i4>
      </vt:variant>
      <vt:variant>
        <vt:i4>5</vt:i4>
      </vt:variant>
      <vt:variant>
        <vt:lpwstr>http://www.clh.dk/index.php?id=760</vt:lpwstr>
      </vt:variant>
      <vt:variant>
        <vt:lpwstr/>
      </vt:variant>
      <vt:variant>
        <vt:i4>6488168</vt:i4>
      </vt:variant>
      <vt:variant>
        <vt:i4>300</vt:i4>
      </vt:variant>
      <vt:variant>
        <vt:i4>0</vt:i4>
      </vt:variant>
      <vt:variant>
        <vt:i4>5</vt:i4>
      </vt:variant>
      <vt:variant>
        <vt:lpwstr>http://www.dch.dk/english/index.htm</vt:lpwstr>
      </vt:variant>
      <vt:variant>
        <vt:lpwstr/>
      </vt:variant>
      <vt:variant>
        <vt:i4>1179677</vt:i4>
      </vt:variant>
      <vt:variant>
        <vt:i4>297</vt:i4>
      </vt:variant>
      <vt:variant>
        <vt:i4>0</vt:i4>
      </vt:variant>
      <vt:variant>
        <vt:i4>5</vt:i4>
      </vt:variant>
      <vt:variant>
        <vt:lpwstr>http://www.handicap.dk/eng/index.htm</vt:lpwstr>
      </vt:variant>
      <vt:variant>
        <vt:lpwstr/>
      </vt:variant>
      <vt:variant>
        <vt:i4>131146</vt:i4>
      </vt:variant>
      <vt:variant>
        <vt:i4>294</vt:i4>
      </vt:variant>
      <vt:variant>
        <vt:i4>0</vt:i4>
      </vt:variant>
      <vt:variant>
        <vt:i4>5</vt:i4>
      </vt:variant>
      <vt:variant>
        <vt:lpwstr>http://arno.uvt.nl/show.cgi?fid=96045</vt:lpwstr>
      </vt:variant>
      <vt:variant>
        <vt:lpwstr/>
      </vt:variant>
      <vt:variant>
        <vt:i4>5505089</vt:i4>
      </vt:variant>
      <vt:variant>
        <vt:i4>291</vt:i4>
      </vt:variant>
      <vt:variant>
        <vt:i4>0</vt:i4>
      </vt:variant>
      <vt:variant>
        <vt:i4>5</vt:i4>
      </vt:variant>
      <vt:variant>
        <vt:lpwstr>http://labordoc.ilo.org/record/414236</vt:lpwstr>
      </vt:variant>
      <vt:variant>
        <vt:lpwstr/>
      </vt:variant>
      <vt:variant>
        <vt:i4>6094916</vt:i4>
      </vt:variant>
      <vt:variant>
        <vt:i4>288</vt:i4>
      </vt:variant>
      <vt:variant>
        <vt:i4>0</vt:i4>
      </vt:variant>
      <vt:variant>
        <vt:i4>5</vt:i4>
      </vt:variant>
      <vt:variant>
        <vt:lpwstr>http://www.study-uncrpd.eu/files/repository/20110126182052_VC20081214_Compendium_GoodPractice_101010.pdf</vt:lpwstr>
      </vt:variant>
      <vt:variant>
        <vt:lpwstr/>
      </vt:variant>
      <vt:variant>
        <vt:i4>3014704</vt:i4>
      </vt:variant>
      <vt:variant>
        <vt:i4>285</vt:i4>
      </vt:variant>
      <vt:variant>
        <vt:i4>0</vt:i4>
      </vt:variant>
      <vt:variant>
        <vt:i4>5</vt:i4>
      </vt:variant>
      <vt:variant>
        <vt:lpwstr>http://ec.europa.eu/employment_social/soc-prot/disable/socpart/comp03_en.pdf</vt:lpwstr>
      </vt:variant>
      <vt:variant>
        <vt:lpwstr/>
      </vt:variant>
      <vt:variant>
        <vt:i4>2031679</vt:i4>
      </vt:variant>
      <vt:variant>
        <vt:i4>282</vt:i4>
      </vt:variant>
      <vt:variant>
        <vt:i4>0</vt:i4>
      </vt:variant>
      <vt:variant>
        <vt:i4>5</vt:i4>
      </vt:variant>
      <vt:variant>
        <vt:lpwstr>http://www.iza.org/en/webcontent/publications/reports/report_pdfs/iza_report_29.pdf</vt:lpwstr>
      </vt:variant>
      <vt:variant>
        <vt:lpwstr/>
      </vt:variant>
      <vt:variant>
        <vt:i4>2359403</vt:i4>
      </vt:variant>
      <vt:variant>
        <vt:i4>279</vt:i4>
      </vt:variant>
      <vt:variant>
        <vt:i4>0</vt:i4>
      </vt:variant>
      <vt:variant>
        <vt:i4>5</vt:i4>
      </vt:variant>
      <vt:variant>
        <vt:lpwstr>http://www.etk.fi/fi/gateway/PTARGS_0_2139_459_440_3034_43/http%3B/content.etk.fi%3B7087/publishedcontent/publish/etkfi/fi/julkaisut/tutkimusjulkaisut/raportit/disability_and_employment_lessons_from_reforms_7.pdf</vt:lpwstr>
      </vt:variant>
      <vt:variant>
        <vt:lpwstr/>
      </vt:variant>
      <vt:variant>
        <vt:i4>3604509</vt:i4>
      </vt:variant>
      <vt:variant>
        <vt:i4>276</vt:i4>
      </vt:variant>
      <vt:variant>
        <vt:i4>0</vt:i4>
      </vt:variant>
      <vt:variant>
        <vt:i4>5</vt:i4>
      </vt:variant>
      <vt:variant>
        <vt:lpwstr>http://www.emes.net/fileadmin/emes/PDF_files/News/2008/WP_08_01_SE_WEB.pdf</vt:lpwstr>
      </vt:variant>
      <vt:variant>
        <vt:lpwstr/>
      </vt:variant>
      <vt:variant>
        <vt:i4>1966080</vt:i4>
      </vt:variant>
      <vt:variant>
        <vt:i4>273</vt:i4>
      </vt:variant>
      <vt:variant>
        <vt:i4>0</vt:i4>
      </vt:variant>
      <vt:variant>
        <vt:i4>5</vt:i4>
      </vt:variant>
      <vt:variant>
        <vt:lpwstr>http://www.emes.net/fileadmin/emes/PDF_files/PERSE/PERSE_WP_04-08_DK.pdf</vt:lpwstr>
      </vt:variant>
      <vt:variant>
        <vt:lpwstr/>
      </vt:variant>
      <vt:variant>
        <vt:i4>2359341</vt:i4>
      </vt:variant>
      <vt:variant>
        <vt:i4>270</vt:i4>
      </vt:variant>
      <vt:variant>
        <vt:i4>0</vt:i4>
      </vt:variant>
      <vt:variant>
        <vt:i4>5</vt:i4>
      </vt:variant>
      <vt:variant>
        <vt:lpwstr>http://www.disability-europe.net/content/aned/media/DK - ANED 2009 Employment Report Final.pdf</vt:lpwstr>
      </vt:variant>
      <vt:variant>
        <vt:lpwstr/>
      </vt:variant>
      <vt:variant>
        <vt:i4>262257</vt:i4>
      </vt:variant>
      <vt:variant>
        <vt:i4>267</vt:i4>
      </vt:variant>
      <vt:variant>
        <vt:i4>0</vt:i4>
      </vt:variant>
      <vt:variant>
        <vt:i4>5</vt:i4>
      </vt:variant>
      <vt:variant>
        <vt:lpwstr>http://www.akf.dk/udgivelser_en/2009/tildeling_foertidspension_fleksjob/</vt:lpwstr>
      </vt:variant>
      <vt:variant>
        <vt:lpwstr/>
      </vt:variant>
      <vt:variant>
        <vt:i4>8257575</vt:i4>
      </vt:variant>
      <vt:variant>
        <vt:i4>264</vt:i4>
      </vt:variant>
      <vt:variant>
        <vt:i4>0</vt:i4>
      </vt:variant>
      <vt:variant>
        <vt:i4>5</vt:i4>
      </vt:variant>
      <vt:variant>
        <vt:lpwstr>http://www.nber.org/chapters/c12386.pdf</vt:lpwstr>
      </vt:variant>
      <vt:variant>
        <vt:lpwstr/>
      </vt:variant>
      <vt:variant>
        <vt:i4>4718611</vt:i4>
      </vt:variant>
      <vt:variant>
        <vt:i4>261</vt:i4>
      </vt:variant>
      <vt:variant>
        <vt:i4>0</vt:i4>
      </vt:variant>
      <vt:variant>
        <vt:i4>5</vt:i4>
      </vt:variant>
      <vt:variant>
        <vt:lpwstr>http://uk.bm.dk/Themes/~/media/BEM/Files/English/Acts/Denmarks National Reform Programme oct 09.ashx</vt:lpwstr>
      </vt:variant>
      <vt:variant>
        <vt:lpwstr/>
      </vt:variant>
      <vt:variant>
        <vt:i4>3866731</vt:i4>
      </vt:variant>
      <vt:variant>
        <vt:i4>258</vt:i4>
      </vt:variant>
      <vt:variant>
        <vt:i4>0</vt:i4>
      </vt:variant>
      <vt:variant>
        <vt:i4>5</vt:i4>
      </vt:variant>
      <vt:variant>
        <vt:lpwstr>http://english.sm.dk/MinistryOfSocialWelfare/keystatistics/structureofthesocialsector/Sider/Start.aspx</vt:lpwstr>
      </vt:variant>
      <vt:variant>
        <vt:lpwstr/>
      </vt:variant>
      <vt:variant>
        <vt:i4>5111822</vt:i4>
      </vt:variant>
      <vt:variant>
        <vt:i4>255</vt:i4>
      </vt:variant>
      <vt:variant>
        <vt:i4>0</vt:i4>
      </vt:variant>
      <vt:variant>
        <vt:i4>5</vt:i4>
      </vt:variant>
      <vt:variant>
        <vt:lpwstr>http://digitalcommons.ilr.cornell.edu/cgi/viewcontent.cgi?article=1158&amp;context=gladnetcollect</vt:lpwstr>
      </vt:variant>
      <vt:variant>
        <vt:lpwstr/>
      </vt:variant>
      <vt:variant>
        <vt:i4>24</vt:i4>
      </vt:variant>
      <vt:variant>
        <vt:i4>252</vt:i4>
      </vt:variant>
      <vt:variant>
        <vt:i4>0</vt:i4>
      </vt:variant>
      <vt:variant>
        <vt:i4>5</vt:i4>
      </vt:variant>
      <vt:variant>
        <vt:lpwstr>http://www.sfi.dk/Default.aspx?ID=4844&amp;Action=1&amp;NewsId=2198&amp;PID=10056</vt:lpwstr>
      </vt:variant>
      <vt:variant>
        <vt:lpwstr/>
      </vt:variant>
      <vt:variant>
        <vt:i4>1114130</vt:i4>
      </vt:variant>
      <vt:variant>
        <vt:i4>249</vt:i4>
      </vt:variant>
      <vt:variant>
        <vt:i4>0</vt:i4>
      </vt:variant>
      <vt:variant>
        <vt:i4>5</vt:i4>
      </vt:variant>
      <vt:variant>
        <vt:lpwstr>http://www.akf.dk/udgivelser_en/2010/5052_kommunernes_foertidspension_fleksjob/</vt:lpwstr>
      </vt:variant>
      <vt:variant>
        <vt:lpwstr/>
      </vt:variant>
      <vt:variant>
        <vt:i4>4653167</vt:i4>
      </vt:variant>
      <vt:variant>
        <vt:i4>246</vt:i4>
      </vt:variant>
      <vt:variant>
        <vt:i4>0</vt:i4>
      </vt:variant>
      <vt:variant>
        <vt:i4>5</vt:i4>
      </vt:variant>
      <vt:variant>
        <vt:lpwstr>http://www.akf.dk/udgivelser/2010/pdf/2785_effect_wage_subsidy.pdf/</vt:lpwstr>
      </vt:variant>
      <vt:variant>
        <vt:lpwstr/>
      </vt:variant>
      <vt:variant>
        <vt:i4>4259924</vt:i4>
      </vt:variant>
      <vt:variant>
        <vt:i4>243</vt:i4>
      </vt:variant>
      <vt:variant>
        <vt:i4>0</vt:i4>
      </vt:variant>
      <vt:variant>
        <vt:i4>5</vt:i4>
      </vt:variant>
      <vt:variant>
        <vt:lpwstr>http://www.psi.org.uk/pdf/2010/2785_effect_wage_subsidy_ops.pdf</vt:lpwstr>
      </vt:variant>
      <vt:variant>
        <vt:lpwstr/>
      </vt:variant>
      <vt:variant>
        <vt:i4>720912</vt:i4>
      </vt:variant>
      <vt:variant>
        <vt:i4>240</vt:i4>
      </vt:variant>
      <vt:variant>
        <vt:i4>0</vt:i4>
      </vt:variant>
      <vt:variant>
        <vt:i4>5</vt:i4>
      </vt:variant>
      <vt:variant>
        <vt:lpwstr>http://www.sfi.dk/Default.aspx?ID=4844&amp;Action=1&amp;NewsId=2928&amp;PID=10056</vt:lpwstr>
      </vt:variant>
      <vt:variant>
        <vt:lpwstr/>
      </vt:variant>
      <vt:variant>
        <vt:i4>8192118</vt:i4>
      </vt:variant>
      <vt:variant>
        <vt:i4>237</vt:i4>
      </vt:variant>
      <vt:variant>
        <vt:i4>0</vt:i4>
      </vt:variant>
      <vt:variant>
        <vt:i4>5</vt:i4>
      </vt:variant>
      <vt:variant>
        <vt:lpwstr>http://www.vates.fi/en</vt:lpwstr>
      </vt:variant>
      <vt:variant>
        <vt:lpwstr/>
      </vt:variant>
      <vt:variant>
        <vt:i4>3866652</vt:i4>
      </vt:variant>
      <vt:variant>
        <vt:i4>234</vt:i4>
      </vt:variant>
      <vt:variant>
        <vt:i4>0</vt:i4>
      </vt:variant>
      <vt:variant>
        <vt:i4>5</vt:i4>
      </vt:variant>
      <vt:variant>
        <vt:lpwstr>http://www.coe.int/t/e/social_cohesion/soc-sp/7th edition legislation E in color.pdf</vt:lpwstr>
      </vt:variant>
      <vt:variant>
        <vt:lpwstr/>
      </vt:variant>
      <vt:variant>
        <vt:i4>3342426</vt:i4>
      </vt:variant>
      <vt:variant>
        <vt:i4>231</vt:i4>
      </vt:variant>
      <vt:variant>
        <vt:i4>0</vt:i4>
      </vt:variant>
      <vt:variant>
        <vt:i4>5</vt:i4>
      </vt:variant>
      <vt:variant>
        <vt:lpwstr>http://www.epa.aau.dk/fileadmin/user_upload/conniek/Dansk/Research_papers/2009-1-Kongshoej_m-fl.pdf</vt:lpwstr>
      </vt:variant>
      <vt:variant>
        <vt:lpwstr/>
      </vt:variant>
      <vt:variant>
        <vt:i4>786461</vt:i4>
      </vt:variant>
      <vt:variant>
        <vt:i4>228</vt:i4>
      </vt:variant>
      <vt:variant>
        <vt:i4>0</vt:i4>
      </vt:variant>
      <vt:variant>
        <vt:i4>5</vt:i4>
      </vt:variant>
      <vt:variant>
        <vt:lpwstr>http://www.sfi.dk/Default.aspx?ID=4844&amp;Action=1&amp;NewsId=2854&amp;PID=10056</vt:lpwstr>
      </vt:variant>
      <vt:variant>
        <vt:lpwstr/>
      </vt:variant>
      <vt:variant>
        <vt:i4>1114114</vt:i4>
      </vt:variant>
      <vt:variant>
        <vt:i4>225</vt:i4>
      </vt:variant>
      <vt:variant>
        <vt:i4>0</vt:i4>
      </vt:variant>
      <vt:variant>
        <vt:i4>5</vt:i4>
      </vt:variant>
      <vt:variant>
        <vt:lpwstr>http://www.ozida.gov.tr/raporlar/uluslararasi/ab/ABdokumanlar/definitionofdisabilityineuropa.pdf</vt:lpwstr>
      </vt:variant>
      <vt:variant>
        <vt:lpwstr/>
      </vt:variant>
      <vt:variant>
        <vt:i4>4063294</vt:i4>
      </vt:variant>
      <vt:variant>
        <vt:i4>222</vt:i4>
      </vt:variant>
      <vt:variant>
        <vt:i4>0</vt:i4>
      </vt:variant>
      <vt:variant>
        <vt:i4>5</vt:i4>
      </vt:variant>
      <vt:variant>
        <vt:lpwstr>http://www.oecd.org/dataoecd/25/48/47472268.pdf</vt:lpwstr>
      </vt:variant>
      <vt:variant>
        <vt:lpwstr/>
      </vt:variant>
      <vt:variant>
        <vt:i4>1835122</vt:i4>
      </vt:variant>
      <vt:variant>
        <vt:i4>219</vt:i4>
      </vt:variant>
      <vt:variant>
        <vt:i4>0</vt:i4>
      </vt:variant>
      <vt:variant>
        <vt:i4>5</vt:i4>
      </vt:variant>
      <vt:variant>
        <vt:lpwstr>http://www.sum.dk/Aktuelt/Publikationer/Publikationer_IN/~/media/Filer-Publikationer-IN/English/2006/The-local-government-reform-in brief/local-government-reform-in-brief.ashx</vt:lpwstr>
      </vt:variant>
      <vt:variant>
        <vt:lpwstr/>
      </vt:variant>
      <vt:variant>
        <vt:i4>3407905</vt:i4>
      </vt:variant>
      <vt:variant>
        <vt:i4>216</vt:i4>
      </vt:variant>
      <vt:variant>
        <vt:i4>0</vt:i4>
      </vt:variant>
      <vt:variant>
        <vt:i4>5</vt:i4>
      </vt:variant>
      <vt:variant>
        <vt:lpwstr>http://www.clh.dk/?id=1229</vt:lpwstr>
      </vt:variant>
      <vt:variant>
        <vt:lpwstr/>
      </vt:variant>
      <vt:variant>
        <vt:i4>7143486</vt:i4>
      </vt:variant>
      <vt:variant>
        <vt:i4>213</vt:i4>
      </vt:variant>
      <vt:variant>
        <vt:i4>0</vt:i4>
      </vt:variant>
      <vt:variant>
        <vt:i4>5</vt:i4>
      </vt:variant>
      <vt:variant>
        <vt:lpwstr>http://english.sm.dk/ministryofsocialwelfare/keystatistics/anticipatorypension/Sider/Start.aspx</vt:lpwstr>
      </vt:variant>
      <vt:variant>
        <vt:lpwstr/>
      </vt:variant>
      <vt:variant>
        <vt:i4>2818106</vt:i4>
      </vt:variant>
      <vt:variant>
        <vt:i4>210</vt:i4>
      </vt:variant>
      <vt:variant>
        <vt:i4>0</vt:i4>
      </vt:variant>
      <vt:variant>
        <vt:i4>5</vt:i4>
      </vt:variant>
      <vt:variant>
        <vt:lpwstr>http://english.sm.dk/ministryofsocialwelfare/legislation/social_affairs/social_pensions/Sider/Start.aspx</vt:lpwstr>
      </vt:variant>
      <vt:variant>
        <vt:lpwstr/>
      </vt:variant>
      <vt:variant>
        <vt:i4>524376</vt:i4>
      </vt:variant>
      <vt:variant>
        <vt:i4>207</vt:i4>
      </vt:variant>
      <vt:variant>
        <vt:i4>0</vt:i4>
      </vt:variant>
      <vt:variant>
        <vt:i4>5</vt:i4>
      </vt:variant>
      <vt:variant>
        <vt:lpwstr>http://english.sm.dk/social-issues/disabled/Sider/Start.aspx</vt:lpwstr>
      </vt:variant>
      <vt:variant>
        <vt:lpwstr/>
      </vt:variant>
      <vt:variant>
        <vt:i4>4128865</vt:i4>
      </vt:variant>
      <vt:variant>
        <vt:i4>204</vt:i4>
      </vt:variant>
      <vt:variant>
        <vt:i4>0</vt:i4>
      </vt:variant>
      <vt:variant>
        <vt:i4>5</vt:i4>
      </vt:variant>
      <vt:variant>
        <vt:lpwstr>http://www.clh.dk/pjecer/danskhandicappolitik/disabilitypolicy.pdf</vt:lpwstr>
      </vt:variant>
      <vt:variant>
        <vt:lpwstr/>
      </vt:variant>
      <vt:variant>
        <vt:i4>1703989</vt:i4>
      </vt:variant>
      <vt:variant>
        <vt:i4>200</vt:i4>
      </vt:variant>
      <vt:variant>
        <vt:i4>0</vt:i4>
      </vt:variant>
      <vt:variant>
        <vt:i4>5</vt:i4>
      </vt:variant>
      <vt:variant>
        <vt:lpwstr/>
      </vt:variant>
      <vt:variant>
        <vt:lpwstr>_Toc322945030</vt:lpwstr>
      </vt:variant>
      <vt:variant>
        <vt:i4>1769525</vt:i4>
      </vt:variant>
      <vt:variant>
        <vt:i4>194</vt:i4>
      </vt:variant>
      <vt:variant>
        <vt:i4>0</vt:i4>
      </vt:variant>
      <vt:variant>
        <vt:i4>5</vt:i4>
      </vt:variant>
      <vt:variant>
        <vt:lpwstr/>
      </vt:variant>
      <vt:variant>
        <vt:lpwstr>_Toc322945029</vt:lpwstr>
      </vt:variant>
      <vt:variant>
        <vt:i4>1769525</vt:i4>
      </vt:variant>
      <vt:variant>
        <vt:i4>188</vt:i4>
      </vt:variant>
      <vt:variant>
        <vt:i4>0</vt:i4>
      </vt:variant>
      <vt:variant>
        <vt:i4>5</vt:i4>
      </vt:variant>
      <vt:variant>
        <vt:lpwstr/>
      </vt:variant>
      <vt:variant>
        <vt:lpwstr>_Toc322945028</vt:lpwstr>
      </vt:variant>
      <vt:variant>
        <vt:i4>1769525</vt:i4>
      </vt:variant>
      <vt:variant>
        <vt:i4>182</vt:i4>
      </vt:variant>
      <vt:variant>
        <vt:i4>0</vt:i4>
      </vt:variant>
      <vt:variant>
        <vt:i4>5</vt:i4>
      </vt:variant>
      <vt:variant>
        <vt:lpwstr/>
      </vt:variant>
      <vt:variant>
        <vt:lpwstr>_Toc322945027</vt:lpwstr>
      </vt:variant>
      <vt:variant>
        <vt:i4>1769525</vt:i4>
      </vt:variant>
      <vt:variant>
        <vt:i4>176</vt:i4>
      </vt:variant>
      <vt:variant>
        <vt:i4>0</vt:i4>
      </vt:variant>
      <vt:variant>
        <vt:i4>5</vt:i4>
      </vt:variant>
      <vt:variant>
        <vt:lpwstr/>
      </vt:variant>
      <vt:variant>
        <vt:lpwstr>_Toc322945026</vt:lpwstr>
      </vt:variant>
      <vt:variant>
        <vt:i4>1769525</vt:i4>
      </vt:variant>
      <vt:variant>
        <vt:i4>170</vt:i4>
      </vt:variant>
      <vt:variant>
        <vt:i4>0</vt:i4>
      </vt:variant>
      <vt:variant>
        <vt:i4>5</vt:i4>
      </vt:variant>
      <vt:variant>
        <vt:lpwstr/>
      </vt:variant>
      <vt:variant>
        <vt:lpwstr>_Toc322945025</vt:lpwstr>
      </vt:variant>
      <vt:variant>
        <vt:i4>1769525</vt:i4>
      </vt:variant>
      <vt:variant>
        <vt:i4>164</vt:i4>
      </vt:variant>
      <vt:variant>
        <vt:i4>0</vt:i4>
      </vt:variant>
      <vt:variant>
        <vt:i4>5</vt:i4>
      </vt:variant>
      <vt:variant>
        <vt:lpwstr/>
      </vt:variant>
      <vt:variant>
        <vt:lpwstr>_Toc322945024</vt:lpwstr>
      </vt:variant>
      <vt:variant>
        <vt:i4>1769525</vt:i4>
      </vt:variant>
      <vt:variant>
        <vt:i4>158</vt:i4>
      </vt:variant>
      <vt:variant>
        <vt:i4>0</vt:i4>
      </vt:variant>
      <vt:variant>
        <vt:i4>5</vt:i4>
      </vt:variant>
      <vt:variant>
        <vt:lpwstr/>
      </vt:variant>
      <vt:variant>
        <vt:lpwstr>_Toc322945023</vt:lpwstr>
      </vt:variant>
      <vt:variant>
        <vt:i4>1769525</vt:i4>
      </vt:variant>
      <vt:variant>
        <vt:i4>152</vt:i4>
      </vt:variant>
      <vt:variant>
        <vt:i4>0</vt:i4>
      </vt:variant>
      <vt:variant>
        <vt:i4>5</vt:i4>
      </vt:variant>
      <vt:variant>
        <vt:lpwstr/>
      </vt:variant>
      <vt:variant>
        <vt:lpwstr>_Toc322945022</vt:lpwstr>
      </vt:variant>
      <vt:variant>
        <vt:i4>1769525</vt:i4>
      </vt:variant>
      <vt:variant>
        <vt:i4>146</vt:i4>
      </vt:variant>
      <vt:variant>
        <vt:i4>0</vt:i4>
      </vt:variant>
      <vt:variant>
        <vt:i4>5</vt:i4>
      </vt:variant>
      <vt:variant>
        <vt:lpwstr/>
      </vt:variant>
      <vt:variant>
        <vt:lpwstr>_Toc322945021</vt:lpwstr>
      </vt:variant>
      <vt:variant>
        <vt:i4>1572917</vt:i4>
      </vt:variant>
      <vt:variant>
        <vt:i4>140</vt:i4>
      </vt:variant>
      <vt:variant>
        <vt:i4>0</vt:i4>
      </vt:variant>
      <vt:variant>
        <vt:i4>5</vt:i4>
      </vt:variant>
      <vt:variant>
        <vt:lpwstr/>
      </vt:variant>
      <vt:variant>
        <vt:lpwstr>_Toc322945018</vt:lpwstr>
      </vt:variant>
      <vt:variant>
        <vt:i4>1572917</vt:i4>
      </vt:variant>
      <vt:variant>
        <vt:i4>134</vt:i4>
      </vt:variant>
      <vt:variant>
        <vt:i4>0</vt:i4>
      </vt:variant>
      <vt:variant>
        <vt:i4>5</vt:i4>
      </vt:variant>
      <vt:variant>
        <vt:lpwstr/>
      </vt:variant>
      <vt:variant>
        <vt:lpwstr>_Toc322945017</vt:lpwstr>
      </vt:variant>
      <vt:variant>
        <vt:i4>1572917</vt:i4>
      </vt:variant>
      <vt:variant>
        <vt:i4>128</vt:i4>
      </vt:variant>
      <vt:variant>
        <vt:i4>0</vt:i4>
      </vt:variant>
      <vt:variant>
        <vt:i4>5</vt:i4>
      </vt:variant>
      <vt:variant>
        <vt:lpwstr/>
      </vt:variant>
      <vt:variant>
        <vt:lpwstr>_Toc322945016</vt:lpwstr>
      </vt:variant>
      <vt:variant>
        <vt:i4>1572917</vt:i4>
      </vt:variant>
      <vt:variant>
        <vt:i4>122</vt:i4>
      </vt:variant>
      <vt:variant>
        <vt:i4>0</vt:i4>
      </vt:variant>
      <vt:variant>
        <vt:i4>5</vt:i4>
      </vt:variant>
      <vt:variant>
        <vt:lpwstr/>
      </vt:variant>
      <vt:variant>
        <vt:lpwstr>_Toc322945014</vt:lpwstr>
      </vt:variant>
      <vt:variant>
        <vt:i4>1572917</vt:i4>
      </vt:variant>
      <vt:variant>
        <vt:i4>116</vt:i4>
      </vt:variant>
      <vt:variant>
        <vt:i4>0</vt:i4>
      </vt:variant>
      <vt:variant>
        <vt:i4>5</vt:i4>
      </vt:variant>
      <vt:variant>
        <vt:lpwstr/>
      </vt:variant>
      <vt:variant>
        <vt:lpwstr>_Toc322945013</vt:lpwstr>
      </vt:variant>
      <vt:variant>
        <vt:i4>1572917</vt:i4>
      </vt:variant>
      <vt:variant>
        <vt:i4>110</vt:i4>
      </vt:variant>
      <vt:variant>
        <vt:i4>0</vt:i4>
      </vt:variant>
      <vt:variant>
        <vt:i4>5</vt:i4>
      </vt:variant>
      <vt:variant>
        <vt:lpwstr/>
      </vt:variant>
      <vt:variant>
        <vt:lpwstr>_Toc322945012</vt:lpwstr>
      </vt:variant>
      <vt:variant>
        <vt:i4>1572917</vt:i4>
      </vt:variant>
      <vt:variant>
        <vt:i4>104</vt:i4>
      </vt:variant>
      <vt:variant>
        <vt:i4>0</vt:i4>
      </vt:variant>
      <vt:variant>
        <vt:i4>5</vt:i4>
      </vt:variant>
      <vt:variant>
        <vt:lpwstr/>
      </vt:variant>
      <vt:variant>
        <vt:lpwstr>_Toc322945011</vt:lpwstr>
      </vt:variant>
      <vt:variant>
        <vt:i4>1572917</vt:i4>
      </vt:variant>
      <vt:variant>
        <vt:i4>98</vt:i4>
      </vt:variant>
      <vt:variant>
        <vt:i4>0</vt:i4>
      </vt:variant>
      <vt:variant>
        <vt:i4>5</vt:i4>
      </vt:variant>
      <vt:variant>
        <vt:lpwstr/>
      </vt:variant>
      <vt:variant>
        <vt:lpwstr>_Toc322945010</vt:lpwstr>
      </vt:variant>
      <vt:variant>
        <vt:i4>1638453</vt:i4>
      </vt:variant>
      <vt:variant>
        <vt:i4>92</vt:i4>
      </vt:variant>
      <vt:variant>
        <vt:i4>0</vt:i4>
      </vt:variant>
      <vt:variant>
        <vt:i4>5</vt:i4>
      </vt:variant>
      <vt:variant>
        <vt:lpwstr/>
      </vt:variant>
      <vt:variant>
        <vt:lpwstr>_Toc322945006</vt:lpwstr>
      </vt:variant>
      <vt:variant>
        <vt:i4>1638453</vt:i4>
      </vt:variant>
      <vt:variant>
        <vt:i4>86</vt:i4>
      </vt:variant>
      <vt:variant>
        <vt:i4>0</vt:i4>
      </vt:variant>
      <vt:variant>
        <vt:i4>5</vt:i4>
      </vt:variant>
      <vt:variant>
        <vt:lpwstr/>
      </vt:variant>
      <vt:variant>
        <vt:lpwstr>_Toc322945005</vt:lpwstr>
      </vt:variant>
      <vt:variant>
        <vt:i4>1638453</vt:i4>
      </vt:variant>
      <vt:variant>
        <vt:i4>80</vt:i4>
      </vt:variant>
      <vt:variant>
        <vt:i4>0</vt:i4>
      </vt:variant>
      <vt:variant>
        <vt:i4>5</vt:i4>
      </vt:variant>
      <vt:variant>
        <vt:lpwstr/>
      </vt:variant>
      <vt:variant>
        <vt:lpwstr>_Toc322945004</vt:lpwstr>
      </vt:variant>
      <vt:variant>
        <vt:i4>1638453</vt:i4>
      </vt:variant>
      <vt:variant>
        <vt:i4>74</vt:i4>
      </vt:variant>
      <vt:variant>
        <vt:i4>0</vt:i4>
      </vt:variant>
      <vt:variant>
        <vt:i4>5</vt:i4>
      </vt:variant>
      <vt:variant>
        <vt:lpwstr/>
      </vt:variant>
      <vt:variant>
        <vt:lpwstr>_Toc322945003</vt:lpwstr>
      </vt:variant>
      <vt:variant>
        <vt:i4>1638453</vt:i4>
      </vt:variant>
      <vt:variant>
        <vt:i4>68</vt:i4>
      </vt:variant>
      <vt:variant>
        <vt:i4>0</vt:i4>
      </vt:variant>
      <vt:variant>
        <vt:i4>5</vt:i4>
      </vt:variant>
      <vt:variant>
        <vt:lpwstr/>
      </vt:variant>
      <vt:variant>
        <vt:lpwstr>_Toc322945002</vt:lpwstr>
      </vt:variant>
      <vt:variant>
        <vt:i4>1114172</vt:i4>
      </vt:variant>
      <vt:variant>
        <vt:i4>62</vt:i4>
      </vt:variant>
      <vt:variant>
        <vt:i4>0</vt:i4>
      </vt:variant>
      <vt:variant>
        <vt:i4>5</vt:i4>
      </vt:variant>
      <vt:variant>
        <vt:lpwstr/>
      </vt:variant>
      <vt:variant>
        <vt:lpwstr>_Toc322944997</vt:lpwstr>
      </vt:variant>
      <vt:variant>
        <vt:i4>1114172</vt:i4>
      </vt:variant>
      <vt:variant>
        <vt:i4>56</vt:i4>
      </vt:variant>
      <vt:variant>
        <vt:i4>0</vt:i4>
      </vt:variant>
      <vt:variant>
        <vt:i4>5</vt:i4>
      </vt:variant>
      <vt:variant>
        <vt:lpwstr/>
      </vt:variant>
      <vt:variant>
        <vt:lpwstr>_Toc322944996</vt:lpwstr>
      </vt:variant>
      <vt:variant>
        <vt:i4>1114172</vt:i4>
      </vt:variant>
      <vt:variant>
        <vt:i4>50</vt:i4>
      </vt:variant>
      <vt:variant>
        <vt:i4>0</vt:i4>
      </vt:variant>
      <vt:variant>
        <vt:i4>5</vt:i4>
      </vt:variant>
      <vt:variant>
        <vt:lpwstr/>
      </vt:variant>
      <vt:variant>
        <vt:lpwstr>_Toc322944995</vt:lpwstr>
      </vt:variant>
      <vt:variant>
        <vt:i4>1114172</vt:i4>
      </vt:variant>
      <vt:variant>
        <vt:i4>44</vt:i4>
      </vt:variant>
      <vt:variant>
        <vt:i4>0</vt:i4>
      </vt:variant>
      <vt:variant>
        <vt:i4>5</vt:i4>
      </vt:variant>
      <vt:variant>
        <vt:lpwstr/>
      </vt:variant>
      <vt:variant>
        <vt:lpwstr>_Toc322944992</vt:lpwstr>
      </vt:variant>
      <vt:variant>
        <vt:i4>1048636</vt:i4>
      </vt:variant>
      <vt:variant>
        <vt:i4>38</vt:i4>
      </vt:variant>
      <vt:variant>
        <vt:i4>0</vt:i4>
      </vt:variant>
      <vt:variant>
        <vt:i4>5</vt:i4>
      </vt:variant>
      <vt:variant>
        <vt:lpwstr/>
      </vt:variant>
      <vt:variant>
        <vt:lpwstr>_Toc322944987</vt:lpwstr>
      </vt:variant>
      <vt:variant>
        <vt:i4>1048636</vt:i4>
      </vt:variant>
      <vt:variant>
        <vt:i4>32</vt:i4>
      </vt:variant>
      <vt:variant>
        <vt:i4>0</vt:i4>
      </vt:variant>
      <vt:variant>
        <vt:i4>5</vt:i4>
      </vt:variant>
      <vt:variant>
        <vt:lpwstr/>
      </vt:variant>
      <vt:variant>
        <vt:lpwstr>_Toc322944986</vt:lpwstr>
      </vt:variant>
      <vt:variant>
        <vt:i4>1048636</vt:i4>
      </vt:variant>
      <vt:variant>
        <vt:i4>26</vt:i4>
      </vt:variant>
      <vt:variant>
        <vt:i4>0</vt:i4>
      </vt:variant>
      <vt:variant>
        <vt:i4>5</vt:i4>
      </vt:variant>
      <vt:variant>
        <vt:lpwstr/>
      </vt:variant>
      <vt:variant>
        <vt:lpwstr>_Toc322944985</vt:lpwstr>
      </vt:variant>
      <vt:variant>
        <vt:i4>1048636</vt:i4>
      </vt:variant>
      <vt:variant>
        <vt:i4>20</vt:i4>
      </vt:variant>
      <vt:variant>
        <vt:i4>0</vt:i4>
      </vt:variant>
      <vt:variant>
        <vt:i4>5</vt:i4>
      </vt:variant>
      <vt:variant>
        <vt:lpwstr/>
      </vt:variant>
      <vt:variant>
        <vt:lpwstr>_Toc322944984</vt:lpwstr>
      </vt:variant>
      <vt:variant>
        <vt:i4>1048636</vt:i4>
      </vt:variant>
      <vt:variant>
        <vt:i4>14</vt:i4>
      </vt:variant>
      <vt:variant>
        <vt:i4>0</vt:i4>
      </vt:variant>
      <vt:variant>
        <vt:i4>5</vt:i4>
      </vt:variant>
      <vt:variant>
        <vt:lpwstr/>
      </vt:variant>
      <vt:variant>
        <vt:lpwstr>_Toc322944983</vt:lpwstr>
      </vt:variant>
      <vt:variant>
        <vt:i4>1048636</vt:i4>
      </vt:variant>
      <vt:variant>
        <vt:i4>8</vt:i4>
      </vt:variant>
      <vt:variant>
        <vt:i4>0</vt:i4>
      </vt:variant>
      <vt:variant>
        <vt:i4>5</vt:i4>
      </vt:variant>
      <vt:variant>
        <vt:lpwstr/>
      </vt:variant>
      <vt:variant>
        <vt:lpwstr>_Toc322944982</vt:lpwstr>
      </vt:variant>
      <vt:variant>
        <vt:i4>1048636</vt:i4>
      </vt:variant>
      <vt:variant>
        <vt:i4>2</vt:i4>
      </vt:variant>
      <vt:variant>
        <vt:i4>0</vt:i4>
      </vt:variant>
      <vt:variant>
        <vt:i4>5</vt:i4>
      </vt:variant>
      <vt:variant>
        <vt:lpwstr/>
      </vt:variant>
      <vt:variant>
        <vt:lpwstr>_Toc322944980</vt:lpwstr>
      </vt:variant>
      <vt:variant>
        <vt:i4>262257</vt:i4>
      </vt:variant>
      <vt:variant>
        <vt:i4>12</vt:i4>
      </vt:variant>
      <vt:variant>
        <vt:i4>0</vt:i4>
      </vt:variant>
      <vt:variant>
        <vt:i4>5</vt:i4>
      </vt:variant>
      <vt:variant>
        <vt:lpwstr>http://www.akf.dk/udgivelser_en/2009/tildeling_foertidspension_fleksjob/</vt:lpwstr>
      </vt:variant>
      <vt:variant>
        <vt:lpwstr/>
      </vt:variant>
      <vt:variant>
        <vt:i4>7798817</vt:i4>
      </vt:variant>
      <vt:variant>
        <vt:i4>9</vt:i4>
      </vt:variant>
      <vt:variant>
        <vt:i4>0</vt:i4>
      </vt:variant>
      <vt:variant>
        <vt:i4>5</vt:i4>
      </vt:variant>
      <vt:variant>
        <vt:lpwstr>http://www.akf.dk/udgivelser_en/2009/foertidspension_fleksjob/</vt:lpwstr>
      </vt:variant>
      <vt:variant>
        <vt:lpwstr/>
      </vt:variant>
      <vt:variant>
        <vt:i4>8257575</vt:i4>
      </vt:variant>
      <vt:variant>
        <vt:i4>6</vt:i4>
      </vt:variant>
      <vt:variant>
        <vt:i4>0</vt:i4>
      </vt:variant>
      <vt:variant>
        <vt:i4>5</vt:i4>
      </vt:variant>
      <vt:variant>
        <vt:lpwstr>http://www.nber.org/chapters/c12386.pdf</vt:lpwstr>
      </vt:variant>
      <vt:variant>
        <vt:lpwstr/>
      </vt:variant>
      <vt:variant>
        <vt:i4>3342426</vt:i4>
      </vt:variant>
      <vt:variant>
        <vt:i4>3</vt:i4>
      </vt:variant>
      <vt:variant>
        <vt:i4>0</vt:i4>
      </vt:variant>
      <vt:variant>
        <vt:i4>5</vt:i4>
      </vt:variant>
      <vt:variant>
        <vt:lpwstr>http://www.epa.aau.dk/fileadmin/user_upload/conniek/Dansk/Research_papers/2009-1-Kongshoej_m-fl.pdf</vt:lpwstr>
      </vt:variant>
      <vt:variant>
        <vt:lpwstr/>
      </vt:variant>
      <vt:variant>
        <vt:i4>786461</vt:i4>
      </vt:variant>
      <vt:variant>
        <vt:i4>0</vt:i4>
      </vt:variant>
      <vt:variant>
        <vt:i4>0</vt:i4>
      </vt:variant>
      <vt:variant>
        <vt:i4>5</vt:i4>
      </vt:variant>
      <vt:variant>
        <vt:lpwstr>http://www.sfi.dk/Default.aspx?ID=4844&amp;Action=1&amp;NewsId=2854&amp;PID=10056</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Dánsko</dc:title>
  <dc:subject/>
  <dc:creator>marie.koranova</dc:creator>
  <cp:keywords/>
  <dc:description/>
  <cp:lastModifiedBy>vitezslava.magerska</cp:lastModifiedBy>
  <cp:revision>3</cp:revision>
  <dcterms:created xsi:type="dcterms:W3CDTF">2012-06-01T07:15:00Z</dcterms:created>
  <dcterms:modified xsi:type="dcterms:W3CDTF">2012-06-01T07:23:00Z</dcterms:modified>
</cp:coreProperties>
</file>